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62B0" w14:textId="77777777" w:rsidR="0089030F" w:rsidRPr="0028354E" w:rsidRDefault="0089030F" w:rsidP="0089030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3FF7B163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2C3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1C5CE654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6FADF6E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628"/>
      </w:tblGrid>
      <w:tr w:rsidR="00FC395B" w:rsidRPr="00FC395B" w14:paraId="4130FA40" w14:textId="77777777" w:rsidTr="00AB35AC"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C100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</w:t>
            </w:r>
          </w:p>
          <w:p w14:paraId="768CE3DF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EE12B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  <w:p w14:paraId="53E0EB89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DA7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УТВЕРЖДАЮ:</w:t>
            </w:r>
          </w:p>
          <w:p w14:paraId="2CA1A5B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 ООО "МАДП "Пентаскул"</w:t>
            </w:r>
          </w:p>
          <w:p w14:paraId="505FA7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 Малихина С.О.</w:t>
            </w:r>
          </w:p>
          <w:p w14:paraId="00B1D47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31-01-2023 № 2/ОП</w:t>
            </w:r>
          </w:p>
        </w:tc>
      </w:tr>
    </w:tbl>
    <w:p w14:paraId="0EFD505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06F9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ПРОФЕССИОНАЛЬНАЯ ПРОГРАММА</w:t>
      </w:r>
    </w:p>
    <w:p w14:paraId="56C637C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повышения квалификации</w:t>
      </w:r>
    </w:p>
    <w:p w14:paraId="0D57403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72CC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6C282E5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Вертикальное озеленение ландшафта</w:t>
      </w:r>
    </w:p>
    <w:p w14:paraId="5C85997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C5E35F1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99D801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E37CA84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D60D7B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574120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8872E8C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511AF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 о квалификации</w:t>
      </w:r>
    </w:p>
    <w:p w14:paraId="428067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о повышении квалификации</w:t>
      </w:r>
    </w:p>
    <w:p w14:paraId="530DDF06" w14:textId="308DD49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31DC1E" w14:textId="4E2FBBD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D65D2A" w14:textId="422834B9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C0EE2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DE6A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трудоемкость</w:t>
      </w:r>
      <w:proofErr w:type="spellEnd"/>
    </w:p>
    <w:p w14:paraId="0C055D6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108 академических часов</w:t>
      </w:r>
    </w:p>
    <w:p w14:paraId="44DCBA4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3977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Форма обучения</w:t>
      </w:r>
    </w:p>
    <w:p w14:paraId="5037010E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Заочная</w:t>
      </w:r>
    </w:p>
    <w:p w14:paraId="693058D7" w14:textId="79077DB9" w:rsid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F6F2868" w14:textId="77777777" w:rsidR="000C3ED4" w:rsidRPr="00FC395B" w:rsidRDefault="000C3ED4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EA7D8" w14:textId="69D3AFAD" w:rsidR="00FC395B" w:rsidRPr="000C3ED4" w:rsidRDefault="00FC395B" w:rsidP="000C3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lang w:val="ru-RU"/>
        </w:rPr>
        <w:t/>
      </w:r>
      <w:r>
        <w:rPr>
          <w:lang w:val="ru-RU"/>
        </w:rPr>
        <w:br w:type="page"/>
      </w:r>
    </w:p>
    <w:p w14:paraId="6F71E7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p w14:paraId="7FC4D44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10F31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Общая характеристика программы (цель, планируемые результаты обучения)</w:t>
      </w:r>
    </w:p>
    <w:p w14:paraId="4E49F1C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Содержание программы (учебный план, календарный учебный график)</w:t>
      </w:r>
    </w:p>
    <w:p w14:paraId="05CE0D6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Организационно-педагогические условия реализации программы</w:t>
      </w:r>
    </w:p>
    <w:p w14:paraId="4CE510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Оценка качества освоения программы (формы аттестации, контроля, оценочные материалы и иные компоненты)</w:t>
      </w:r>
    </w:p>
    <w:p w14:paraId="0ABC56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Список используемой литературы и информационных источников</w:t>
      </w:r>
    </w:p>
    <w:p w14:paraId="765B77B3" w14:textId="1F4B8826" w:rsidR="00FC395B" w:rsidRPr="00837B39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№ 1. Рабочие программы </w:t>
      </w:r>
      <w:r w:rsidR="00837B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</w:p>
    <w:p w14:paraId="2E0BFD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2. Программа итоговой аттестации</w:t>
      </w:r>
    </w:p>
    <w:p w14:paraId="1D153B6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3. Оценочные материалы</w:t>
      </w:r>
    </w:p>
    <w:p w14:paraId="3D7078A6" w14:textId="4E0F33BD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3D5BF0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ОБЩАЯ ХАРАКТЕРИСТИКА ПРОГРАММЫ</w:t>
      </w:r>
    </w:p>
    <w:p w14:paraId="2A0ECDA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(цель, планируемые результаты обучения)</w:t>
      </w:r>
    </w:p>
    <w:p w14:paraId="14F38204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CF95D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Нормативные правовые основания разработки программы.</w:t>
      </w:r>
    </w:p>
    <w:p w14:paraId="22B43066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Нормативную правовую основу разработки программы составляют:</w:t>
      </w:r>
    </w:p>
    <w:p w14:paraId="75B183FB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Федеральный закон от 29 декабря 2012 г. № 273-ФЗ «Об образовании в Российской Федерации»;</w:t>
      </w:r>
    </w:p>
    <w:p w14:paraId="3621269A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30D2A38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D7899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Перечень документов, с учетом которых создана программа:</w:t>
      </w:r>
    </w:p>
    <w:p w14:paraId="36C65E1E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(утв. приказом Министерства образования и науки Российской Федерации от 22 января 2015г.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№ДЛ-1/05);</w:t>
      </w:r>
    </w:p>
    <w:p w14:paraId="17FCE93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CBC7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1.1.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71C2AB2" w14:textId="15883F1F" w:rsidR="00FC395B" w:rsidRPr="0045297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 освоению программы допускаются лица</w:t>
      </w:r>
      <w:r w:rsidR="00AC263F" w:rsidRPr="00D23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45297B"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имеющие/получающие образование из перечня профессий СПО/специальностей СПО и перечня направлений/специальностей ВО.</w:t>
      </w:r>
    </w:p>
    <w:p w14:paraId="3E9EEF8B" w14:textId="77777777" w:rsidR="00FC395B" w:rsidRPr="0045297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586B27" w14:textId="77777777" w:rsidR="00FC395B" w:rsidRPr="00AC263F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AC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1.2. Форма обучения - заочная.</w:t>
      </w:r>
    </w:p>
    <w:p w14:paraId="4513B83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реализуется с применением электронного обучения, дистанционных образовательных технологий.</w:t>
      </w:r>
    </w:p>
    <w:p w14:paraId="208E27E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9DF60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1.3. Цель реализации программы и планируемые результаты обучения.</w:t>
      </w:r>
    </w:p>
    <w:p w14:paraId="2EF34E7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формирование/совершенствование профессиональных компетенций в сфере производственно-технологической деятельности в области декоративного садоводства.</w:t>
      </w:r>
    </w:p>
    <w:p w14:paraId="47161DB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7F0AA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профессиональной деятельности выпускника.</w:t>
      </w:r>
    </w:p>
    <w:p w14:paraId="42C8E80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Выпускник готовится к выполнению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-:</w:t>
      </w:r>
    </w:p>
    <w:p w14:paraId="307A77AA" w14:textId="77777777" w:rsidR="00FC395B" w:rsidRPr="00FC395B" w:rsidRDefault="00FC395B" w:rsidP="00FC395B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-.</w:t>
      </w:r>
    </w:p>
    <w:p w14:paraId="654D78C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FDAE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91D19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Результатами освоения обучающимися программы являются приобретенные (усовершенствованные) выпускником компетенции, выраженные в способности применять полученные знания и умения при решении профессиональных задач.</w:t>
      </w:r>
    </w:p>
    <w:p w14:paraId="5C74619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D0783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Характеристика компетенций, подлежащих совершенствованию, и (или) перечень новых компетенций, формирующихся в результате освоения программы:</w:t>
      </w:r>
    </w:p>
    <w:p w14:paraId="3840AC88" w14:textId="2A67545A" w:rsidR="00FC395B" w:rsidRDefault="00FC395B">
      <w:pPr>
        <w:rPr>
          <w:lang w:val="ru-RU"/>
        </w:rPr>
      </w:pPr>
    </w:p>
    <w:p w14:paraId="46E17E7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должен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обладать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компетенциями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264"/>
      </w:tblGrid>
      <w:tr w:rsidR="00FC395B" w:rsidRPr="00FC395B" w14:paraId="55E7AD79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F75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9E3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</w:t>
            </w:r>
          </w:p>
        </w:tc>
      </w:tr>
    </w:tbl>
    <w:p w14:paraId="3BF22981" w14:textId="19DBE0EB" w:rsidR="00FC395B" w:rsidRPr="009F086A" w:rsidRDefault="00FC395B"/>
    <w:p w14:paraId="0030514F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9F086A">
        <w:rPr>
          <w:rStyle w:val="apple-tab-span"/>
          <w:b/>
          <w:bCs/>
          <w:color w:val="000000"/>
        </w:rPr>
        <w:tab/>
      </w:r>
      <w:r w:rsidRPr="00FC395B">
        <w:rPr>
          <w:b/>
          <w:bCs/>
          <w:color w:val="000000"/>
          <w:lang w:val="ru-RU"/>
        </w:rPr>
        <w:t>1.4. Общая трудоемкость программы.</w:t>
      </w:r>
    </w:p>
    <w:p w14:paraId="58AC00D7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C395B">
        <w:rPr>
          <w:rStyle w:val="apple-tab-span"/>
          <w:color w:val="000000"/>
          <w:lang w:val="ru-RU"/>
        </w:rPr>
        <w:tab/>
      </w:r>
      <w:r w:rsidRPr="00FC395B">
        <w:rPr>
          <w:color w:val="000000"/>
          <w:lang w:val="ru-RU"/>
        </w:rPr>
        <w:t>Общая трудоемкость освоения программы повышения квалификации составляет 108 академических часов за весь период обучения.</w:t>
      </w:r>
    </w:p>
    <w:p w14:paraId="235053FD" w14:textId="59A91A56" w:rsidR="00FC395B" w:rsidRDefault="00FC395B">
      <w:pPr>
        <w:rPr>
          <w:lang w:val="ru-RU"/>
        </w:rPr>
      </w:pPr>
    </w:p>
    <w:p w14:paraId="4764427D" w14:textId="2679069F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13042E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СОДЕРЖАНИЕ ПРОГРАММЫ</w:t>
      </w:r>
    </w:p>
    <w:p w14:paraId="2382ABA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(учебный план, календарный учебный график)</w:t>
      </w:r>
    </w:p>
    <w:p w14:paraId="66FFC71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85714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2.1. Учебный план программы, реализуемой с применением электронного обучения, дистанционных образовательных технологий.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589"/>
        <w:gridCol w:w="1138"/>
        <w:gridCol w:w="1113"/>
        <w:gridCol w:w="1080"/>
        <w:gridCol w:w="1170"/>
      </w:tblGrid>
      <w:tr w:rsidR="008C61E1" w:rsidRPr="00035089" w14:paraId="4B90CC22" w14:textId="77777777" w:rsidTr="00F4667C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1E8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213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3F8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42A5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919D5" w14:textId="77777777" w:rsidR="008C61E1" w:rsidRPr="0028354E" w:rsidRDefault="008C61E1" w:rsidP="0098021D">
            <w:pPr>
              <w:tabs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Формы промежуточной и итоговой аттестации (ДЗ, З) 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  <w:lang w:val="ru-RU"/>
              </w:rPr>
              <w:t>1</w:t>
            </w:r>
          </w:p>
        </w:tc>
      </w:tr>
      <w:tr w:rsidR="008C61E1" w:rsidRPr="00035089" w14:paraId="34A65E75" w14:textId="77777777" w:rsidTr="00F4667C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0055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D7767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5894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D50B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F871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Pr="007B1D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BAAD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Основы вертикального озеленения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Общие сведения о вертикальном озеленении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и приемы вертикального озеленения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Конструкции опор для формирования вьющихся растений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Растения для вертикального озеленения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лиан в озеленении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Многолетние лианы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Композиции из вьющихся растений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III. Современные виды вертикального озеленения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Фитостены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Живая изгородь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Озеленение крыш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7B2F54F5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B1B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78C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F03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Итоговое тестирование</w:t>
            </w:r>
          </w:p>
        </w:tc>
      </w:tr>
      <w:tr w:rsidR="00CB1D11" w:rsidRPr="0028354E" w14:paraId="3711CAC8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446C" w14:textId="77777777" w:rsidR="00CB1D11" w:rsidRPr="0028354E" w:rsidRDefault="00CB1D11" w:rsidP="00980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C22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108</w:t>
            </w:r>
          </w:p>
        </w:tc>
      </w:tr>
    </w:tbl>
    <w:p w14:paraId="2B246CB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1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ДЗ – дифференцированный зачет. З - зачет.</w:t>
      </w:r>
    </w:p>
    <w:p w14:paraId="2F6C29A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8614A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6811"/>
        <w:gridCol w:w="1138"/>
        <w:gridCol w:w="1140"/>
      </w:tblGrid>
      <w:tr w:rsidR="00CB1D11" w:rsidRPr="0028354E" w14:paraId="75D4450F" w14:textId="77777777" w:rsidTr="0098021D">
        <w:trPr>
          <w:trHeight w:val="8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4F2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E90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857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C46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недели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 xml:space="preserve"> 2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 вертикального озеленения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Растения для вертикального озеленения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3-5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Современные виды вертикального озеленения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6-8</w:t>
            </w:r>
          </w:p>
        </w:tc>
      </w:tr>
      <w:tr w:rsidR="00CB1D11" w:rsidRPr="0028354E" w14:paraId="53BB415E" w14:textId="77777777" w:rsidTr="0098021D">
        <w:trPr>
          <w:trHeight w:val="212"/>
        </w:trPr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400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0CD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418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</w:tbl>
    <w:p w14:paraId="2CF05B7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2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Учебные недели отсчитываются с момента зачисления в Образовательную организацию.</w:t>
      </w:r>
    </w:p>
    <w:p w14:paraId="0BFFC8F2" w14:textId="1BF1ADBD" w:rsidR="00FC395B" w:rsidRDefault="00FC395B">
      <w:pPr>
        <w:rPr>
          <w:lang w:val="ru-RU"/>
        </w:rPr>
      </w:pPr>
    </w:p>
    <w:p w14:paraId="5B3ACC83" w14:textId="08DC0A51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2.3. Рабочие программы </w:t>
      </w:r>
      <w:r w:rsidR="00C82A13">
        <w:rPr>
          <w:rFonts w:ascii="Times New Roman" w:hAnsi="Times New Roman" w:cs="Times New Roman"/>
          <w:sz w:val="24"/>
          <w:szCs w:val="24"/>
          <w:lang w:val="ru-RU"/>
        </w:rPr>
        <w:t>модулей</w:t>
      </w:r>
      <w:r w:rsidR="00AE31F0" w:rsidRPr="00AE3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5A46">
        <w:rPr>
          <w:rFonts w:ascii="Times New Roman" w:hAnsi="Times New Roman" w:cs="Times New Roman"/>
          <w:sz w:val="24"/>
          <w:szCs w:val="24"/>
          <w:lang w:val="ru-RU"/>
        </w:rPr>
        <w:t>представлены в Приложении № 1.</w:t>
      </w:r>
    </w:p>
    <w:p w14:paraId="79C49A20" w14:textId="77777777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2.4. Программа Итоговой аттестации представлена в Приложении № 2.</w:t>
      </w:r>
    </w:p>
    <w:p w14:paraId="21A2E668" w14:textId="0659A3FB" w:rsidR="00FC395B" w:rsidRDefault="006D5A46" w:rsidP="006D5A46">
      <w:pPr>
        <w:rPr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2.5. Оценочные материалы представлены в Приложении № 3.</w:t>
      </w:r>
      <w:r w:rsidR="00FC395B">
        <w:rPr>
          <w:lang w:val="ru-RU"/>
        </w:rPr>
        <w:br w:type="page"/>
      </w:r>
    </w:p>
    <w:p w14:paraId="524C4A53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ОРГАНИЗАЦИОННО-ПЕДАГОГИЧЕСКИЕ УСЛОВИЯ РЕАЛИЗАЦИИ ПРОГРАММЫ</w:t>
      </w:r>
    </w:p>
    <w:p w14:paraId="53CC280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2827C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3.1 Материально-технические условия реализации программы.</w:t>
      </w:r>
    </w:p>
    <w:p w14:paraId="518BB1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ОБЩЕСТВО С ОГРАНИЧЕННОЙ ОТВЕТСТВЕННОСТЬЮ «МОСКОВСКАЯ АКАДЕМИЯ ДИЗАЙН-ПРОФЕССИЙ «ПЕНТАСКУЛ» (далее – Образовательная организация) располагает материально-технической базой, обеспечивающей реализацию образовательной программы и соответствующей действующим санитарным и противопожарным правилам и нормам.</w:t>
      </w:r>
    </w:p>
    <w:p w14:paraId="7715ECD0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2AD4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3.2. Требования к материально-техническим условиям со стороны обучающегося (потребителя образовательной услуги).</w:t>
      </w:r>
    </w:p>
    <w:p w14:paraId="49275D4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631AB9C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1280х1024.</w:t>
      </w:r>
    </w:p>
    <w:p w14:paraId="3A91321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Pentium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или более новый процессор с поддержкой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SSE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</w:p>
    <w:p w14:paraId="6F3BCC4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512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18F93D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дискового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1E8894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(Firefox 22, Google Chrome 27, Opera 15, Safari 5, Internet Explorer 8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76A736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AF86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3.3. Учебно-методическое и информационное обеспечение программы.</w:t>
      </w:r>
    </w:p>
    <w:p w14:paraId="0077B5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Образовательная организация обеспечена электронными учебниками, учебно-методической литературой и материалами по всем учебным дисциплинам (модулям) программы. Образовательная организация также имеет доступ к электронным образовательным ресурсам (ЭОР).</w:t>
      </w:r>
    </w:p>
    <w:p w14:paraId="0B677BF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При реализации программ с применением электронного обучения, дистанционных образовательных технологий в Образовательной организации созданы условия для функционирования электронной информационно-образовательной среды, включающей в себя:</w:t>
      </w:r>
    </w:p>
    <w:p w14:paraId="1C0BB110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947B3C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486268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Совокупность информационных технологий, телекоммуникационных технологий, соответствующих технологических средств.</w:t>
      </w:r>
    </w:p>
    <w:p w14:paraId="01F41B6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Данная среда способствует освоению обучающимися программ в полном объеме независимо от места нахождения обучающихся.</w:t>
      </w:r>
    </w:p>
    <w:p w14:paraId="0CCC9BC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802AB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Электронная информационно-образовательная среда Образовательной организации обеспечивает возможность осуществлять следующие виды деятельности:</w:t>
      </w:r>
    </w:p>
    <w:p w14:paraId="6FF257C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1F3511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Размещение и сохранение материалов образовательного процесса.</w:t>
      </w:r>
    </w:p>
    <w:p w14:paraId="2B43AA77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 и результатов освоения программы.</w:t>
      </w:r>
    </w:p>
    <w:p w14:paraId="5DEF502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Контролируемый доступ участников образовательного процесса к информационным образовательным ресурсам в сети Интернет.</w:t>
      </w:r>
    </w:p>
    <w:p w14:paraId="40E3A9FC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FD0801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8F7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Содержание учебных дисциплин (модулей) и учебно-методических материалов представлено в учебно-методических ресурсах, размещенных в электронной информационно-образовательной среде Образовательной организации.</w:t>
      </w:r>
    </w:p>
    <w:p w14:paraId="24BC897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2FE9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Учебно-методическая литература представлена в виде электронных информационных и образовательных ресурсов в библиотеках и в системе дистанционного обучения. Образовательная организация имеет удаленный доступ к электронным каталогам и полнотекстовым базам:</w:t>
      </w:r>
    </w:p>
    <w:p w14:paraId="581E991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8E3C8EB" w14:textId="77777777" w:rsidR="00FC395B" w:rsidRPr="00FC395B" w:rsidRDefault="00FC395B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lomonosov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электронная научно-образовательная библиотека «Современные образовательные технологии в социальной сфере»;</w:t>
      </w:r>
    </w:p>
    <w:p w14:paraId="459FB6BD" w14:textId="1338DA63" w:rsidR="00FC395B" w:rsidRPr="00FC395B" w:rsidRDefault="008D389E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3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/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biblioclub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университетская библиотека, ЭБС «Университетская библиотека онлайн».</w:t>
      </w:r>
    </w:p>
    <w:p w14:paraId="1B32428F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302FE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3.4. Кадровое обеспечение программы.</w:t>
      </w:r>
    </w:p>
    <w:p w14:paraId="3DA9B2F7" w14:textId="7444438E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Реализация </w:t>
      </w:r>
      <w:r w:rsidR="00D201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 обеспечивается педагогическими работниками, требование к квалификации которых регулируется законодательством Российской Федерации в сфере образования и труда.</w:t>
      </w:r>
    </w:p>
    <w:p w14:paraId="6447E97C" w14:textId="32437AAF" w:rsidR="00FC395B" w:rsidRDefault="00FC395B">
      <w:pPr>
        <w:rPr>
          <w:lang w:val="ru-RU"/>
        </w:rPr>
      </w:pPr>
    </w:p>
    <w:p w14:paraId="61C653F4" w14:textId="665A3C72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4FE6A03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ОЦЕНКА КАЧЕСТВА ОСВОЕНИЯ ПРОГРАММЫ</w:t>
      </w:r>
    </w:p>
    <w:p w14:paraId="5D9E6448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(формы аттестации, контроля, оценочные материалы и иные компоненты)</w:t>
      </w:r>
    </w:p>
    <w:p w14:paraId="2079FE5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20185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4.1. Формы текущего контроля успеваемости и промежуточной аттестации.</w:t>
      </w:r>
    </w:p>
    <w:p w14:paraId="0151AFC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 процессе обучения используется тестирование как форма текущего контроля успеваемости.</w:t>
      </w:r>
    </w:p>
    <w:p w14:paraId="35D1EC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Формой промежуточной аттестации является зачет. Для получения отметки по промежуточной аттестации обучающийся должен набрать определенное количество баллов согласно системе оценивания.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176F83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Промежуточная аттестация включает в себя прохождение тестирования и выполнение практического задания. Промежуточная аттестация входит в период (время изучения) учебного модуля и проводится в форме, указанной в учебном плане. Время, отводимое на промежуточную аттестацию, заложено в каждом модуле программы (столбец практические занятия и тестирование). При наборе определенного количества баллов для получения отметки не ниже «зачтено» при прохождении тестирования, практическое задание не является обязательным для выполнения.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1E45F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Вариант оценочных материалов представлен в Приложении №3.</w:t>
      </w:r>
    </w:p>
    <w:p w14:paraId="106E7CE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BA8C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Системы оценивания.</w:t>
      </w:r>
    </w:p>
    <w:p w14:paraId="04BC2B6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 результатам промежуточной аттестации выставляются отметки по стобалльной и двухбалльной системам оценивания.</w:t>
      </w:r>
    </w:p>
    <w:p w14:paraId="41D8B0D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5972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4797"/>
      </w:tblGrid>
      <w:tr w:rsidR="00FC395B" w:rsidRPr="00FC395B" w14:paraId="443AD4C4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911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58624A3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190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1D5E42F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1766518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4C6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51-100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E62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642D3AA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3E8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C82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CBED84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C0C7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обучающимся образовательной программы или ее части осуществляется в соответствии со следующими критериями:</w:t>
      </w:r>
    </w:p>
    <w:p w14:paraId="41F7D21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«зачтено» ставится обучающемуся, успешно освоившему учебный модуль и не имеющему задолженностей по результатам текущего контроля успеваемости;</w:t>
      </w:r>
    </w:p>
    <w:p w14:paraId="5B432BB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 зачтено» ставится обучающемуся, имеющему задолженности по результатам текущего контроля успеваемости по модулю.</w:t>
      </w:r>
    </w:p>
    <w:p w14:paraId="3AF1259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3C9D8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4.2. Итоговая аттестация.</w:t>
      </w:r>
    </w:p>
    <w:p w14:paraId="40730A7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обучающихся по программе повышения квалификации является обязательной и осуществляется после успешного освоения всех модулей образовательной программы в полном объеме. Итоговая аттестация проводится в форме итогового тестирования (Программа итоговой аттестации представлена в Приложении №2, вариант оценочных материалов представлен в Приложении №3). Итоговая аттестация входит в период (время изучения) образовательной программы и проводится в форме, указанной в учебном плане отдельной строкой.</w:t>
      </w:r>
    </w:p>
    <w:p w14:paraId="1864942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предназначена для определения уровня полученных или усовершенствованных компетенций обучающихся.</w:t>
      </w:r>
    </w:p>
    <w:p w14:paraId="6595573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D40B7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D211C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Критерии оценки результатов освоения образовательной программы.</w:t>
      </w:r>
    </w:p>
    <w:p w14:paraId="6400DB2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6B7EFFF4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5B8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6984D9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7EB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3498F86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36663F5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20B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B81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98EB45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321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7B3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08F51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5F3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1D0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BEE177E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A76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2D2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180801B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65AC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в соответствии со следующими критериями:</w:t>
      </w:r>
    </w:p>
    <w:p w14:paraId="6E45CFA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073BEC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0DD38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1BA255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</w:p>
    <w:p w14:paraId="2ECDD8B4" w14:textId="3D36CC60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5F7C9689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СПИСОК ИСПОЛЬЗУЕМОЙ ЛИТЕРАТУРЫ И ИНФОРМАЦИОННЫХ ИСТОЧНИКОВ</w:t>
      </w:r>
    </w:p>
    <w:p w14:paraId="49A7EB9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Кулакова, А.С. Модуль 1. Основы вертикального озеленения / А.С. Кулакова. - М.: ЭНОБ «Современные образовательные технологии в социальной среде», 2020. - [Электронный ресурс]. - URL: http://lib.lomonosov.online/course/view.php?id=23747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Кулакова, А.С. Модуль 2. Растения для вертикального озеленения / А.С. Кулакова. - М.: ЭНОБ «Современные образовательные технологии в социальной среде», 2020. - [Электронный ресурс]. - URL: http://lib.lomonosov.online/course/view.php?id=23749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Кулакова, А.С. Модуль 3. Современные виды вертикального озеленения / А.С. Кулакова. - М.: ЭНОБ «Современные образовательные технологии в социальной среде», 2020. - [Электронный ресурс]. - URL: http://lib.lomonosov.online/course/view.php?id=23751</w:t>
      </w: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Викторов В. П.. Внутривидовая изменчивость растений: учебное пособие [Электронный ресурс] / Москва:МПГУ,2016. -172с. - 978-5-4263-0460-4. - URL: http://biblioclub.ru/index.php?page=book_red&amp;id=471559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Гамзаева, Р.С. Почвенные ферменты: учебно-методическое пособие к практическим занятиям для обучающихся по направлению подготовки 35.04.03 Агрохимия и агропочвоведение / Р.С. Гамзаева ; Министерство сельского хозяйства РФ, Санкт-Петербургский государственный аграрный университет, Кафедра экологии и физиологии растений. - Санкт-Петербург : СПбГАУ, 2018. - 58 с. : схем., табл. - Библиогр. в кн. ; То же / 2018. - URL: http://biblioclub.ru/index.php?page=book&amp;id=486918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Карташова, Н. С. Теория и правила фитодизайна : учебное пособие : [16+] / Н. С. Карташова. – Москва ; Берлин : Директ-Медиа, 2019. – 72 с. : ил., табл. – Режим доступа: по подписке. – ISBN 978-5-4499-0566-6. – DOI 10.23681/573207. – Текст : электронный.. - URL: https://biblioclub.ru/index.php?page=book&amp;id=572443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4. Лунина Н. М., Белоусова Н. Л.. Редкие многолетние цветы [Электронный ресурс] / Минск:Беларуская навука,2016. -187с. - 978-985-08-2005-1. - URL: http://biblioclub.ru/index.php?page=book_red&amp;id=443857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5. Тулякова, О.В. Биология с основами экологии : учебное пособие : [16+] / О.В. Тулякова. – Изд. 2-е, стер. – Москва ; Берлин : Директ-Медиа, 2019. – 690 с. : ил., схем., табл. – Режим доступа: по подписке. – URL: http://biblioclub.ru/index.php?page=book&amp;id=576760 (дата обращения: 30.04.2020). – Библиогр.: с. 667-668. – ISBN 978-5-4499-0115-6. – Текст : электронный.. - URL: http://biblioclub.ru/index.php?page=book_red&amp;id=576760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6. Хардикова С. В., Верхошенцева Ю. П.. Ботаника с основами экологии растений: учебное пособие, Ч. 1 [Электронный ресурс] / Оренбург:ОГУ,2017. -133с. - 978-5-7410-1814-9. - URL: http://biblioclub.ru/index.php?page=book_red&amp;id=485326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7. Ямских, И.Е. Анатомия и морфология растений / И.Е. Ямских, И.П. Филиппова ;  Министерство образования и науки Российской Федерации, Сибирский Федеральный университет. – Красноярск : СФУ, 2016. – 90 с. : ил. – Режим доступа: по подписке. – URL: http://biblioclub.ru/index.php?page=book&amp;id=497757 (дата обращения: 09.09.2019). – Библиогр. в кн. – ISBN 978-5-7638-3409-3. – Текст : электронный.. - URL: http://biblioclub.ru/index.php?page=book_red&amp;id=497757</w:t>
      </w:r>
    </w:p>
    <w:p w14:paraId="7A4B55F0" w14:textId="2DEE5975" w:rsidR="00FC395B" w:rsidRPr="00EF1BDD" w:rsidRDefault="00FC395B">
      <w:r w:rsidRPr="00EF1BDD">
        <w:br w:type="page"/>
      </w:r>
    </w:p>
    <w:p w14:paraId="2DAB5CEE" w14:textId="09C4DB9B" w:rsidR="00FD1E41" w:rsidRPr="00277717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повышения квалификации</w:t>
      </w:r>
    </w:p>
    <w:p w14:paraId="2218E25E" w14:textId="77777777" w:rsidR="00FD1E41" w:rsidRPr="00FD1E41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color w:val="000000"/>
          <w:sz w:val="24"/>
          <w:szCs w:val="24"/>
        </w:rPr>
        <w:t>«Вертикальное озеленение ландшафта»</w:t>
      </w:r>
    </w:p>
    <w:p w14:paraId="2FB0E3B3" w14:textId="77777777" w:rsidR="00FD1E41" w:rsidRPr="00FD1E41" w:rsidRDefault="00FD1E41" w:rsidP="00FD1E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1C22AB" w14:textId="77777777" w:rsidR="00FD1E41" w:rsidRPr="00FD1E41" w:rsidRDefault="00FD1E41" w:rsidP="00F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 ПРОГРАММЫ МОДУЛЕЙ</w:t>
      </w:r>
    </w:p>
    <w:p w14:paraId="0AC29B02" w14:textId="77777777" w:rsidR="00FD1E41" w:rsidRDefault="00FD1E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вертикального озеленения»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приобретение/совершенствование обучающимися профессиональных компетенций в сфере основ вертикального озеленения.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«Основы вертикального озеленения»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Общие сведения о вертикальном озеленении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Виды и приемы вертикального озеленения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Конструкции опор для формирования вьющихся растений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Общие сведения о вертикальном озеленении. Общие сведения. Историческая справка. Общие понятия и термины.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Виды и приемы вертикального озеленения. Общие сведения. Виды вертикального озеленения. Функциональное назначение. Технология вертикального озеленения. Искусственное вертикальное озеленение. Системы Green walls.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Конструкции опор для формирования вьющихся растений. Виды малых архитектурных форм для вертикального озеленения. Стилистика и сочетание с растениями.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Общие сведения о вертикальном озеленении.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Виды и приемы вертикального озеленения.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Конструкции опор для формирования вьющихся растений.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эскиза композиции вертикального озеленения. Этап 1: "Сбор данных на эскизную работу"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Кулакова, А.С. Модуль 1. Основы вертикального озеленения / А.С. Кулакова. - М.: ЭНОБ «Современные образовательные технологии в социальной среде», 2020. - [Электронный ресурс]. - URL: http://lib.lomonosov.online/course/view.php?id=23747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Лунина Н. М., Белоусова Н. Л.. Редкие многолетние цветы [Электронный ресурс] / Минск:Беларуская навука,2016. -187с. - 978-985-08-2005-1. - URL: http://biblioclub.ru/index.php?page=book_red&amp;id=443857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Хардикова С. В., Верхошенцева Ю. П.. Ботаника с основами экологии растений: учебное пособие, Ч. 1 [Электронный ресурс] / Оренбург:ОГУ,2017. -133с. - 978-5-7410-1814-9. - URL: http://biblioclub.ru/index.php?page=book_red&amp;id=485326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Ямских, И.Е. Анатомия и морфология растений / И.Е. Ямских, И.П. Филиппова ;  Министерство образования и науки Российской Федерации, Сибирский Федеральный университет. – Красноярск : СФУ, 2016. – 90 с. : ил. – Режим доступа: по подписке. – URL: http://biblioclub.ru/index.php?page=book&amp;id=497757 (дата обращения: 09.09.2019). – Библиогр. в кн. – ISBN 978-5-7638-3409-3. – Текст : электронный.. - URL: http://biblioclub.ru/index.php?page=book_red&amp;id=497757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«Растения для вертикального озеленения»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приобретение/совершенствование обучающимися профессиональных компетенций в сфере использования растений для вертикального озеленения.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«Растения для вертикального озеленения»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Использование лиан в озеленении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Многолетние лианы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Композиции из вьющихся растений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Использование лиан в озеленении. Лиана – как основа композиции. использование лиан в озеленении. Однолетние лианы. Типы лиан. Ассортимент вьющихся растений. Правила работы с этими растениями.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Многолетние лианы. Многолетние лианы, плохо зимующие в условиях северо-западного региона страны.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Композиции из вьющихся растений. Сочетание растений и МАФ. Примеры различных композиций для вертикального озеленения. Схемы композиций.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Использование лиан в озеленении.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Многолетние лианы.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Композиции из вьющихся растений.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эскиза композиции вертикального озеленения. Этап 2: "Визуализация растительных групп"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Кулакова, А.С. Модуль 2. Растения для вертикального озеленения / А.С. Кулакова. - М.: ЭНОБ «Современные образовательные технологии в социальной среде», 2020. - [Электронный ресурс]. - URL: http://lib.lomonosov.online/course/view.php?id=23749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Гамзаева, Р.С. Почвенные ферменты: учебно-методическое пособие к практическим занятиям для обучающихся по направлению подготовки 35.04.03 Агрохимия и агропочвоведение / Р.С. Гамзаева ; Министерство сельского хозяйства РФ, Санкт-Петербургский государственный аграрный университет, Кафедра экологии и физиологии растений. - Санкт-Петербург : СПбГАУ, 2018. - 58 с. : схем., табл. - Библиогр. в кн. ; То же / 2018. - URL: http://biblioclub.ru/index.php?page=book&amp;id=486918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Карташова, Н. С. Теория и правила фитодизайна : учебное пособие : [16+] / Н. С. Карташова. – Москва ; Берлин : Директ-Медиа, 2019. – 72 с. : ил., табл. – Режим доступа: по подписке. – ISBN 978-5-4499-0566-6. – DOI 10.23681/573207. – Текст : электронный.. - URL: https://biblioclub.ru/index.php?page=book&amp;id=572443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Ямских, И.Е. Анатомия и морфология растений / И.Е. Ямских, И.П. Филиппова ;  Министерство образования и науки Российской Федерации, Сибирский Федеральный университет. – Красноярск : СФУ, 2016. – 90 с. : ил. – Режим доступа: по подписке. – URL: http://biblioclub.ru/index.php?page=book&amp;id=497757 (дата обращения: 09.09.2019). – Библиогр. в кн. – ISBN 978-5-7638-3409-3. – Текст : электронный.. - URL: http://biblioclub.ru/index.php?page=book_red&amp;id=497757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«Современные виды вертикального озеленения»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приобретение/совершенствование обучающимися профессиональных компетенций в сфере современных видов вертикального озеленения.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«Современные виды вертикального озеленения»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академических часа.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Фитостены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Живая изгородь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Озеленение крыш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Фитостены. Актуальность использования фитостен в современных городских условиях. Историческая справка. Фитостены и их создатели.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Живая изгородь. Правила создания живой изгороди. Стрижка и обрезка живой изгороди. Правила посадки и ухода. Растения для живой изгороди.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Озеленение крыш. Озеленение крыш зданий: основные технические моменты, растения для озеленения, правила содержания и ухода. Зеленая кровля на небольших домах.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Фитостены.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Живая изгородь.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Озеленение крыш.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эскиза композиции вертикального озеленения. Этап 3: "Сдача эскизной работы"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Кулакова, А.С. Модуль 3. Современные виды вертикального озеленения / А.С. Кулакова. - М.: ЭНОБ «Современные образовательные технологии в социальной среде», 2020. - [Электронный ресурс]. - URL: http://lib.lomonosov.online/course/view.php?id=23751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Викторов В. П.. Внутривидовая изменчивость растений: учебное пособие [Электронный ресурс] / Москва:МПГУ,2016. -172с. - 978-5-4263-0460-4. - URL: http://biblioclub.ru/index.php?page=book_red&amp;id=471559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Тулякова, О.В. Биология с основами экологии : учебное пособие : [16+] / О.В. Тулякова. – Изд. 2-е, стер. – Москва ; Берлин : Директ-Медиа, 2019. – 690 с. : ил., схем., табл. – Режим доступа: по подписке. – URL: http://biblioclub.ru/index.php?page=book&amp;id=576760 (дата обращения: 30.04.2020). – Библиогр.: с. 667-668. – ISBN 978-5-4499-0115-6. – Текст : электронный.. - URL: http://biblioclub.ru/index.php?page=book_red&amp;id=576760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Ямских, И.Е. Анатомия и морфология растений / И.Е. Ямских, И.П. Филиппова ;  Министерство образования и науки Российской Федерации, Сибирский Федеральный университет. – Красноярск : СФУ, 2016. – 90 с. : ил. – Режим доступа: по подписке. – URL: http://biblioclub.ru/index.php?page=book&amp;id=497757 (дата обращения: 09.09.2019). – Библиогр. в кн. – ISBN 978-5-7638-3409-3. – Текст : электронный.. - URL: http://biblioclub.ru/index.php?page=book_red&amp;id=497757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10F82871" w14:textId="6D9C3741" w:rsidR="00FC395B" w:rsidRPr="00281A65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2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повышения квалификации</w:t>
      </w:r>
    </w:p>
    <w:p w14:paraId="1B34280E" w14:textId="77777777" w:rsidR="00FC395B" w:rsidRPr="00EF1BDD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«Вертикальное озеленение ландшафта»</w:t>
      </w:r>
    </w:p>
    <w:p w14:paraId="3AF172FC" w14:textId="77777777" w:rsidR="00FC395B" w:rsidRPr="00EF1BDD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5BD4F57A" w14:textId="77777777" w:rsidR="00FC395B" w:rsidRPr="00EF1BDD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ИТОГОВОЙ АТТЕСТАЦИИ</w:t>
      </w:r>
    </w:p>
    <w:p w14:paraId="538094DF" w14:textId="13DA318C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7A75EB1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положения.</w:t>
      </w:r>
    </w:p>
    <w:p w14:paraId="18C9A8D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обучающегося, завершившего обучение по программе повышения квалификации, предназначена для комплексной оценки уровня знаний на соответствие результатов освоения дополнительной профессиональной программы заявленным целям и планируемым результатам обучения.</w:t>
      </w:r>
    </w:p>
    <w:p w14:paraId="0B5E991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Программа итоговой аттестации составлена в соответствии с локальными актами Образовательной организации, регулирующими организацию и проведение итоговой аттестации.</w:t>
      </w:r>
    </w:p>
    <w:p w14:paraId="4723090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1E21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Содержание итоговой аттестации.</w:t>
      </w:r>
    </w:p>
    <w:p w14:paraId="6D08F09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включает вопросы следующих модулей: «Основы вертикального озеленения», «Растения для вертикального озеленения», «Современные виды вертикального озеленения».</w:t>
      </w:r>
    </w:p>
    <w:p w14:paraId="57BFCA1A" w14:textId="77777777" w:rsidR="00FC395B" w:rsidRPr="00EF1BDD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B92B8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Критерии оценки результатов освоения образовательной программы.</w:t>
      </w:r>
    </w:p>
    <w:p w14:paraId="21C88D7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E83F4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9D0B5AD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D685B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3CDA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7FF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3F9B44E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3CC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57BB05CA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033435E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C46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0ED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683C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515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D7C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3FEB1E4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CC4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E14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8762EB8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368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4D9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38EB02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D3CB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итоговой аттестационной комиссией в соответствии со следующими критериями:</w:t>
      </w:r>
    </w:p>
    <w:p w14:paraId="1E9F882F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69383A0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D171F4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0DF2B0A" w14:textId="0B9CB7DE" w:rsidR="00FC395B" w:rsidRPr="00035089" w:rsidRDefault="00FC395B" w:rsidP="00035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  <w:r>
        <w:rPr>
          <w:lang w:val="ru-RU"/>
        </w:rPr>
        <w:br w:type="page"/>
      </w:r>
    </w:p>
    <w:p w14:paraId="7F3E8F02" w14:textId="3CBF7E21" w:rsidR="00FC395B" w:rsidRPr="00D95E1F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профессиональной программе</w:t>
      </w:r>
    </w:p>
    <w:p w14:paraId="1E013FB5" w14:textId="273F798C" w:rsidR="00FC395B" w:rsidRPr="00277717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</w:t>
      </w:r>
    </w:p>
    <w:p w14:paraId="30F5BF86" w14:textId="77777777" w:rsidR="00FC395B" w:rsidRPr="00FC395B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«Вертикальное озеленение ландшафта»</w:t>
      </w:r>
    </w:p>
    <w:p w14:paraId="5EC13711" w14:textId="77777777" w:rsidR="00FC395B" w:rsidRP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356A7AA4" w14:textId="6695D728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ОЦЕНОЧНЫЕ МАТЕРИАЛЫ</w:t>
      </w:r>
    </w:p>
    <w:p w14:paraId="1D6C17B7" w14:textId="77777777" w:rsidR="00FC395B" w:rsidRDefault="00FC39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50EFBB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Примерный (демонстрационный) вариант оценочных материалов для проведения промежуточной и итоговой аттестации.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1.Выберите правильный ответ: «Вопросы Озеленения городов. Термины и определения раскрываются в этом нормативном документе»: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ГОСТ 28329-89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ТУ 28329-89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СП 17.13330.2017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ГОСТ 17.13330.2017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2. Выберите правильный ответ: «Национальный стандарт ГОСТ </w:t>
      </w:r>
      <w:proofErr w:type="gramStart"/>
      <w:r w:rsidRPr="008F5F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5F49">
        <w:rPr>
          <w:rFonts w:ascii="Times New Roman" w:hAnsi="Times New Roman" w:cs="Times New Roman"/>
          <w:sz w:val="24"/>
          <w:szCs w:val="24"/>
        </w:rPr>
        <w:t xml:space="preserve"> 58875-2020 «Озеленяемые и эксплуатируемые крыши зданий и сооружений. Технические и экологические требования вступил в силу»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01.06.2020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01.06.2019</w:t>
      </w:r>
      <w:bookmarkStart w:id="0" w:name="_GoBack"/>
      <w:bookmarkEnd w:id="0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01.07.2020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02.07.2019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3. Выберите правильный вариант: «Общепризнанное первенство в создании крыш-садов, по мнению специалистов, в настоящее время принадлежит именно этой стране»: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Германия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Россия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Англия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Голландия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4. В вертикальном озеленении используют этот элемент (1), </w:t>
      </w:r>
      <w:proofErr w:type="gramStart"/>
      <w:r w:rsidRPr="008F5F4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8F5F49">
        <w:rPr>
          <w:rFonts w:ascii="Times New Roman" w:hAnsi="Times New Roman" w:cs="Times New Roman"/>
          <w:sz w:val="24"/>
          <w:szCs w:val="24"/>
        </w:rPr>
        <w:t xml:space="preserve"> еще называют живой стеной. Выберите правильный ответ: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фитостена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фитомодуль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вертикальный объект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пергола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5. В каком году был заложен «верховой сад» Московского Кремля</w:t>
      </w:r>
      <w:proofErr w:type="gramStart"/>
      <w:r w:rsidRPr="008F5F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5F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F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5F49">
        <w:rPr>
          <w:rFonts w:ascii="Times New Roman" w:hAnsi="Times New Roman" w:cs="Times New Roman"/>
          <w:sz w:val="24"/>
          <w:szCs w:val="24"/>
        </w:rPr>
        <w:t>ыберите верный ответ: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в 1623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в 1723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в 1527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в 1624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6. Ответьте на вопрос: «Кем было изобретено вертикальное озеленение в современной интерпретации?»: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а) Стенли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Харт</w:t>
      </w:r>
      <w:proofErr w:type="spellEnd"/>
      <w:r w:rsidRPr="008F5F49">
        <w:rPr>
          <w:rFonts w:ascii="Times New Roman" w:hAnsi="Times New Roman" w:cs="Times New Roman"/>
          <w:sz w:val="24"/>
          <w:szCs w:val="24"/>
        </w:rPr>
        <w:t xml:space="preserve"> Уайтом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Питером Бланком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в) В. Л.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Машинским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г) Р.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Хэнкоком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7. Из списка ниже выберите </w:t>
      </w:r>
      <w:proofErr w:type="gramStart"/>
      <w:r w:rsidRPr="008F5F49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8F5F49">
        <w:rPr>
          <w:rFonts w:ascii="Times New Roman" w:hAnsi="Times New Roman" w:cs="Times New Roman"/>
          <w:sz w:val="24"/>
          <w:szCs w:val="24"/>
        </w:rPr>
        <w:t xml:space="preserve"> какие виды вертикального озеленения существую на сегодняшний день (несколько вариантов ответа):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озеленение пространства вьющимися растениями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озеленение при помощи вазонов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«живые стены»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озеленение только однолетними лианами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д) модульное озеленение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8. Ответьте на вопрос: «</w:t>
      </w:r>
      <w:proofErr w:type="gramStart"/>
      <w:r w:rsidRPr="008F5F4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8F5F49">
        <w:rPr>
          <w:rFonts w:ascii="Times New Roman" w:hAnsi="Times New Roman" w:cs="Times New Roman"/>
          <w:sz w:val="24"/>
          <w:szCs w:val="24"/>
        </w:rPr>
        <w:t xml:space="preserve"> какому принципу подбора опоры для растений, следует исходить в силу различных факторов (например, для защиты от шумных улиц и пыли»: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функциональному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декоративному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экологическому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биологическому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lastRenderedPageBreak/>
        <w:t>9. Выберите правильный ответ: «Эту технологию вертикального озеленения еще называют гидропонной»: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войлочную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модульную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мобильную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контейнерную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10. Выберите верный ответ: «Какая из систем вертикального озеленения имеет наиболее трудный эксплуатационный уход»: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контейнерная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модульная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войлочная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сетчатая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11. Какой вид используемого озеленения подходит для модульной технологии вертикального озеленения. Выберите все верные ответы: 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сплошное озеленение (редко)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частичное озеленение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только сплошное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только частичное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д) сплошное и частичное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12. Какой вид используемого озеленения подходит для войлочной технологии вертикального озеленения. Выберите все верные ответы: 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а) сплошное озеленение 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частичное озеленение (редко)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только сплошное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только частичное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д) сплошное и частичное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13. Какая из технологий вертикального озеленения является самой дешевой</w:t>
      </w:r>
      <w:proofErr w:type="gramStart"/>
      <w:r w:rsidRPr="008F5F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5F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F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5F49">
        <w:rPr>
          <w:rFonts w:ascii="Times New Roman" w:hAnsi="Times New Roman" w:cs="Times New Roman"/>
          <w:sz w:val="24"/>
          <w:szCs w:val="24"/>
        </w:rPr>
        <w:t>ыберите верный ответ: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войлочная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модульная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контейнерная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сетчатая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14. </w:t>
      </w:r>
      <w:r w:rsidR="00435531">
        <w:rPr>
          <w:rFonts w:ascii="Times New Roman" w:hAnsi="Times New Roman" w:cs="Times New Roman"/>
          <w:sz w:val="24"/>
          <w:szCs w:val="24"/>
        </w:rPr>
        <w:t xml:space="preserve">Из </w:t>
      </w:r>
      <w:r w:rsidRPr="008F5F49">
        <w:rPr>
          <w:rFonts w:ascii="Times New Roman" w:hAnsi="Times New Roman" w:cs="Times New Roman"/>
          <w:sz w:val="24"/>
          <w:szCs w:val="24"/>
        </w:rPr>
        <w:t>списка ниже выберите все правильные варианты: «К группе опор, служащих непосредственно для формирования вьющихся растений, относят»: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сетки-решетки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сетки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беседки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арки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15.</w:t>
      </w:r>
      <w:r w:rsidR="00435531" w:rsidRPr="00435531">
        <w:rPr>
          <w:rFonts w:ascii="Times New Roman" w:hAnsi="Times New Roman" w:cs="Times New Roman"/>
          <w:sz w:val="24"/>
          <w:szCs w:val="24"/>
        </w:rPr>
        <w:t xml:space="preserve"> </w:t>
      </w:r>
      <w:r w:rsidRPr="008F5F49">
        <w:rPr>
          <w:rFonts w:ascii="Times New Roman" w:hAnsi="Times New Roman" w:cs="Times New Roman"/>
          <w:sz w:val="24"/>
          <w:szCs w:val="24"/>
        </w:rPr>
        <w:t>Из списка ниже выберите все правильные варианты ответа: «К уже существующим вертикальным элементам относят»: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арку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стену дома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в) террасу 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забор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д) металлическую конструкцию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16.</w:t>
      </w:r>
      <w:r w:rsidR="00435531" w:rsidRPr="00435531">
        <w:rPr>
          <w:rFonts w:ascii="Times New Roman" w:hAnsi="Times New Roman" w:cs="Times New Roman"/>
          <w:sz w:val="24"/>
          <w:szCs w:val="24"/>
        </w:rPr>
        <w:t xml:space="preserve"> </w:t>
      </w:r>
      <w:r w:rsidRPr="008F5F49">
        <w:rPr>
          <w:rFonts w:ascii="Times New Roman" w:hAnsi="Times New Roman" w:cs="Times New Roman"/>
          <w:sz w:val="24"/>
          <w:szCs w:val="24"/>
        </w:rPr>
        <w:t>Дайте правильный ответ: «Как называется ажурная конструкция из ряда поставленных друг за другом арок, связанных между собой поверху деревянной обрешеткой»: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пергола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арка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lastRenderedPageBreak/>
        <w:t>в) опора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трельяж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17. Выберите правильный ответ: «Высота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перголы</w:t>
      </w:r>
      <w:proofErr w:type="spellEnd"/>
      <w:r w:rsidRPr="008F5F49">
        <w:rPr>
          <w:rFonts w:ascii="Times New Roman" w:hAnsi="Times New Roman" w:cs="Times New Roman"/>
          <w:sz w:val="24"/>
          <w:szCs w:val="24"/>
        </w:rPr>
        <w:t xml:space="preserve"> обычно бывает</w:t>
      </w:r>
      <w:proofErr w:type="gramStart"/>
      <w:r w:rsidRPr="008F5F49">
        <w:rPr>
          <w:rFonts w:ascii="Times New Roman" w:hAnsi="Times New Roman" w:cs="Times New Roman"/>
          <w:sz w:val="24"/>
          <w:szCs w:val="24"/>
        </w:rPr>
        <w:t>:»</w:t>
      </w:r>
      <w:proofErr w:type="gram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от 2,0 до 2,5 м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от 1,5 до 2,0 м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от 2,5 до 3,0 м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нет правильного ответа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18. Вставьте пропущенное слово: «(1) – это криволинейное перекрытие проема в стене между двумя опорами, обсаженная вьющимися растениями относительно узкая конструкция (без верхнего перекрытия)»: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арка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пергола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трельяж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опора-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тринога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19. Выберите верный ответ: «В переводе на русский этот объект называют «красивый вид». </w:t>
      </w:r>
      <w:proofErr w:type="gramStart"/>
      <w:r w:rsidRPr="008F5F49">
        <w:rPr>
          <w:rFonts w:ascii="Times New Roman" w:hAnsi="Times New Roman" w:cs="Times New Roman"/>
          <w:sz w:val="24"/>
          <w:szCs w:val="24"/>
        </w:rPr>
        <w:t>По функционалу подобен беседкам, но у него решетчатые стенки, либо у них нет стен вообще»:</w:t>
      </w:r>
      <w:proofErr w:type="gram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пергола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бельведер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навес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обелиск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20. Из нижеприведенных ответов укажите те требования, которые относятся к устройству опор для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плетистых</w:t>
      </w:r>
      <w:proofErr w:type="spellEnd"/>
      <w:r w:rsidRPr="008F5F49">
        <w:rPr>
          <w:rFonts w:ascii="Times New Roman" w:hAnsi="Times New Roman" w:cs="Times New Roman"/>
          <w:sz w:val="24"/>
          <w:szCs w:val="24"/>
        </w:rPr>
        <w:t xml:space="preserve"> роз (несколько вариантов ответа):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соответствие сорту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декоративность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должна быть только из металла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должна быть только из дерева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21.</w:t>
      </w:r>
      <w:r w:rsidR="00435531" w:rsidRPr="00435531">
        <w:rPr>
          <w:rFonts w:ascii="Times New Roman" w:hAnsi="Times New Roman" w:cs="Times New Roman"/>
          <w:sz w:val="24"/>
          <w:szCs w:val="24"/>
        </w:rPr>
        <w:t xml:space="preserve"> </w:t>
      </w:r>
      <w:r w:rsidRPr="008F5F49">
        <w:rPr>
          <w:rFonts w:ascii="Times New Roman" w:hAnsi="Times New Roman" w:cs="Times New Roman"/>
          <w:sz w:val="24"/>
          <w:szCs w:val="24"/>
        </w:rPr>
        <w:t>Выберите правильные ответы: «Для вертикального озеленения используют лианы</w:t>
      </w:r>
      <w:proofErr w:type="gramStart"/>
      <w:r w:rsidRPr="008F5F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5F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F4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F5F49">
        <w:rPr>
          <w:rFonts w:ascii="Times New Roman" w:hAnsi="Times New Roman" w:cs="Times New Roman"/>
          <w:sz w:val="24"/>
          <w:szCs w:val="24"/>
        </w:rPr>
        <w:t>ианы могут быть»: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только многолетними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только однолетними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однолетними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многолетними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д) двулетними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22. Укажите русское название растения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Tropaeolum</w:t>
      </w:r>
      <w:proofErr w:type="spellEnd"/>
      <w:r w:rsidRPr="008F5F49">
        <w:rPr>
          <w:rFonts w:ascii="Times New Roman" w:hAnsi="Times New Roman" w:cs="Times New Roman"/>
          <w:sz w:val="24"/>
          <w:szCs w:val="24"/>
        </w:rPr>
        <w:t>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ипомея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душистый горошек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настурция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клематис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23. Какое из нижеперечисленных растений еще называют «гиацинтовым бобом»? Выберите верный ответ: 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декоративную фасоль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ипомею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колокольчик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долихос</w:t>
      </w:r>
      <w:proofErr w:type="spellEnd"/>
      <w:r w:rsidRPr="008F5F49">
        <w:rPr>
          <w:rFonts w:ascii="Times New Roman" w:hAnsi="Times New Roman" w:cs="Times New Roman"/>
          <w:sz w:val="24"/>
          <w:szCs w:val="24"/>
        </w:rPr>
        <w:t xml:space="preserve"> обыкновенный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д) настурцию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24. На какие два вида подразделяют многолетние лианы? Выберите правильные ответы: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травянистые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деревянистые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lastRenderedPageBreak/>
        <w:t>в) древесные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стелющиеся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25. Выберите правильный ответ: «Группа вьющихся растений, которая представлена плющами, некоторыми видами гортензий – это»: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опирающиеся растения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корнелазящие</w:t>
      </w:r>
      <w:proofErr w:type="spellEnd"/>
      <w:r w:rsidRPr="008F5F49">
        <w:rPr>
          <w:rFonts w:ascii="Times New Roman" w:hAnsi="Times New Roman" w:cs="Times New Roman"/>
          <w:sz w:val="24"/>
          <w:szCs w:val="24"/>
        </w:rPr>
        <w:t xml:space="preserve"> растения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вьющиеся растения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усиконосные</w:t>
      </w:r>
      <w:proofErr w:type="spellEnd"/>
      <w:r w:rsidRPr="008F5F49">
        <w:rPr>
          <w:rFonts w:ascii="Times New Roman" w:hAnsi="Times New Roman" w:cs="Times New Roman"/>
          <w:sz w:val="24"/>
          <w:szCs w:val="24"/>
        </w:rPr>
        <w:t xml:space="preserve"> растения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г) корнеотпрысковые растения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26. Выберите правильный ответ: «Группа вьющихся растений, взбирающихся по опорам с помощью черешков листьев»: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лианы-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листолазы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вьющиеся растения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усиконосные</w:t>
      </w:r>
      <w:proofErr w:type="spellEnd"/>
      <w:r w:rsidRPr="008F5F49">
        <w:rPr>
          <w:rFonts w:ascii="Times New Roman" w:hAnsi="Times New Roman" w:cs="Times New Roman"/>
          <w:sz w:val="24"/>
          <w:szCs w:val="24"/>
        </w:rPr>
        <w:t xml:space="preserve"> растения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27. Укажите латинское название растения Жимолость золотистая (выберите из списка ниже):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5F49">
        <w:rPr>
          <w:rFonts w:ascii="Times New Roman" w:hAnsi="Times New Roman" w:cs="Times New Roman"/>
          <w:sz w:val="24"/>
          <w:szCs w:val="24"/>
        </w:rPr>
        <w:t>а</w:t>
      </w:r>
      <w:r w:rsidRPr="008F5F4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F5F49">
        <w:rPr>
          <w:rFonts w:ascii="Times New Roman" w:hAnsi="Times New Roman" w:cs="Times New Roman"/>
          <w:sz w:val="24"/>
          <w:szCs w:val="24"/>
          <w:lang w:val="en-US"/>
        </w:rPr>
        <w:t>Lonicera</w:t>
      </w:r>
      <w:proofErr w:type="spellEnd"/>
      <w:r w:rsidRPr="008F5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F49">
        <w:rPr>
          <w:rFonts w:ascii="Times New Roman" w:hAnsi="Times New Roman" w:cs="Times New Roman"/>
          <w:sz w:val="24"/>
          <w:szCs w:val="24"/>
          <w:lang w:val="en-US"/>
        </w:rPr>
        <w:t>chrysantha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5F49">
        <w:rPr>
          <w:rFonts w:ascii="Times New Roman" w:hAnsi="Times New Roman" w:cs="Times New Roman"/>
          <w:sz w:val="24"/>
          <w:szCs w:val="24"/>
        </w:rPr>
        <w:t>б</w:t>
      </w:r>
      <w:r w:rsidRPr="008F5F4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F5F49">
        <w:rPr>
          <w:rFonts w:ascii="Times New Roman" w:hAnsi="Times New Roman" w:cs="Times New Roman"/>
          <w:sz w:val="24"/>
          <w:szCs w:val="24"/>
          <w:lang w:val="en-US"/>
        </w:rPr>
        <w:t>Menispermum</w:t>
      </w:r>
      <w:proofErr w:type="spellEnd"/>
      <w:r w:rsidRPr="008F5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F49">
        <w:rPr>
          <w:rFonts w:ascii="Times New Roman" w:hAnsi="Times New Roman" w:cs="Times New Roman"/>
          <w:sz w:val="24"/>
          <w:szCs w:val="24"/>
          <w:lang w:val="en-US"/>
        </w:rPr>
        <w:t>dahuricum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Calystegia</w:t>
      </w:r>
      <w:proofErr w:type="spellEnd"/>
      <w:r w:rsidRPr="008F5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pubescens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Tropaeolum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28.</w:t>
      </w:r>
      <w:r w:rsidR="00435531" w:rsidRPr="00435531">
        <w:rPr>
          <w:rFonts w:ascii="Times New Roman" w:hAnsi="Times New Roman" w:cs="Times New Roman"/>
          <w:sz w:val="24"/>
          <w:szCs w:val="24"/>
        </w:rPr>
        <w:t xml:space="preserve"> </w:t>
      </w:r>
      <w:r w:rsidRPr="008F5F49">
        <w:rPr>
          <w:rFonts w:ascii="Times New Roman" w:hAnsi="Times New Roman" w:cs="Times New Roman"/>
          <w:sz w:val="24"/>
          <w:szCs w:val="24"/>
        </w:rPr>
        <w:t>Укажите правильный срок цветения жимолости татарской: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Конец мая – середина июля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б) Начало апрел</w:t>
      </w:r>
      <w:proofErr w:type="gramStart"/>
      <w:r w:rsidRPr="008F5F4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F5F49">
        <w:rPr>
          <w:rFonts w:ascii="Times New Roman" w:hAnsi="Times New Roman" w:cs="Times New Roman"/>
          <w:sz w:val="24"/>
          <w:szCs w:val="24"/>
        </w:rPr>
        <w:t xml:space="preserve"> начало мая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в) Начало июня – август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г) Начало </w:t>
      </w:r>
      <w:proofErr w:type="gramStart"/>
      <w:r w:rsidRPr="008F5F49">
        <w:rPr>
          <w:rFonts w:ascii="Times New Roman" w:hAnsi="Times New Roman" w:cs="Times New Roman"/>
          <w:sz w:val="24"/>
          <w:szCs w:val="24"/>
        </w:rPr>
        <w:t>мая-август</w:t>
      </w:r>
      <w:proofErr w:type="gram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29.</w:t>
      </w:r>
      <w:r w:rsidR="00435531" w:rsidRPr="00435531">
        <w:rPr>
          <w:rFonts w:ascii="Times New Roman" w:hAnsi="Times New Roman" w:cs="Times New Roman"/>
          <w:sz w:val="24"/>
          <w:szCs w:val="24"/>
        </w:rPr>
        <w:t xml:space="preserve"> </w:t>
      </w:r>
      <w:r w:rsidRPr="008F5F49">
        <w:rPr>
          <w:rFonts w:ascii="Times New Roman" w:hAnsi="Times New Roman" w:cs="Times New Roman"/>
          <w:sz w:val="24"/>
          <w:szCs w:val="24"/>
        </w:rPr>
        <w:t>Выберите из списка ниже, верное латинское название Ломоноса: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5F49">
        <w:rPr>
          <w:rFonts w:ascii="Times New Roman" w:hAnsi="Times New Roman" w:cs="Times New Roman"/>
          <w:sz w:val="24"/>
          <w:szCs w:val="24"/>
        </w:rPr>
        <w:t>а</w:t>
      </w:r>
      <w:r w:rsidRPr="008F5F49">
        <w:rPr>
          <w:rFonts w:ascii="Times New Roman" w:hAnsi="Times New Roman" w:cs="Times New Roman"/>
          <w:sz w:val="24"/>
          <w:szCs w:val="24"/>
          <w:lang w:val="en-US"/>
        </w:rPr>
        <w:t>) Clematis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5F49">
        <w:rPr>
          <w:rFonts w:ascii="Times New Roman" w:hAnsi="Times New Roman" w:cs="Times New Roman"/>
          <w:sz w:val="24"/>
          <w:szCs w:val="24"/>
        </w:rPr>
        <w:t>б</w:t>
      </w:r>
      <w:r w:rsidRPr="008F5F4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F5F49">
        <w:rPr>
          <w:rFonts w:ascii="Times New Roman" w:hAnsi="Times New Roman" w:cs="Times New Roman"/>
          <w:sz w:val="24"/>
          <w:szCs w:val="24"/>
          <w:lang w:val="en-US"/>
        </w:rPr>
        <w:t>Aristolochia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5F49">
        <w:rPr>
          <w:rFonts w:ascii="Times New Roman" w:hAnsi="Times New Roman" w:cs="Times New Roman"/>
          <w:sz w:val="24"/>
          <w:szCs w:val="24"/>
        </w:rPr>
        <w:t>в</w:t>
      </w:r>
      <w:r w:rsidRPr="008F5F4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F5F49">
        <w:rPr>
          <w:rFonts w:ascii="Times New Roman" w:hAnsi="Times New Roman" w:cs="Times New Roman"/>
          <w:sz w:val="24"/>
          <w:szCs w:val="24"/>
          <w:lang w:val="en-US"/>
        </w:rPr>
        <w:t>Campsis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8F5F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5F49">
        <w:rPr>
          <w:rFonts w:ascii="Times New Roman" w:hAnsi="Times New Roman" w:cs="Times New Roman"/>
          <w:sz w:val="24"/>
          <w:szCs w:val="24"/>
        </w:rPr>
        <w:t>alystegia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30.</w:t>
      </w:r>
      <w:r w:rsidR="00435531" w:rsidRPr="00435531">
        <w:rPr>
          <w:rFonts w:ascii="Times New Roman" w:hAnsi="Times New Roman" w:cs="Times New Roman"/>
          <w:sz w:val="24"/>
          <w:szCs w:val="24"/>
        </w:rPr>
        <w:t xml:space="preserve"> </w:t>
      </w:r>
      <w:r w:rsidRPr="008F5F49">
        <w:rPr>
          <w:rFonts w:ascii="Times New Roman" w:hAnsi="Times New Roman" w:cs="Times New Roman"/>
          <w:sz w:val="24"/>
          <w:szCs w:val="24"/>
        </w:rPr>
        <w:t>Какие из нижеперечисленных растений относятся к семейству лютиковые. Выберите все правильные варианты ответа: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>а) клематис</w:t>
      </w:r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княжик</w:t>
      </w:r>
      <w:proofErr w:type="spellEnd"/>
    </w:p>
    <w:p w:rsidR="008F5F49" w:rsidRPr="008F5F49" w:rsidRDefault="008F5F49" w:rsidP="008F5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4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F5F49">
        <w:rPr>
          <w:rFonts w:ascii="Times New Roman" w:hAnsi="Times New Roman" w:cs="Times New Roman"/>
          <w:sz w:val="24"/>
          <w:szCs w:val="24"/>
        </w:rPr>
        <w:t>акебия</w:t>
      </w:r>
      <w:proofErr w:type="spellEnd"/>
    </w:p>
    <w:p w:rsidR="00474266" w:rsidRPr="008F5F49" w:rsidRDefault="008F5F49" w:rsidP="0071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5F49">
        <w:rPr>
          <w:rFonts w:ascii="Times New Roman" w:hAnsi="Times New Roman" w:cs="Times New Roman"/>
          <w:sz w:val="24"/>
          <w:szCs w:val="24"/>
        </w:rPr>
        <w:t>г) аконит</w:t>
      </w:r>
    </w:p>
    <w:p>
      <w:r>
        <w:br w:type="page"/>
      </w:r>
    </w:p>
    <w:sectPr w:rsidR="00474266" w:rsidRPr="008F5F49" w:rsidSect="00864813">
      <w:pgSz w:w="12240" w:h="15840"/>
      <w:pgMar w:top="1134" w:right="850" w:bottom="1134" w:left="1701" w:header="720" w:footer="720" w:gutter="0"/>
      <w:cols w:space="720"/>
      <w:noEndnote/>
    </w:sectPr>
    <w:p w14:paraId="3E5A1BF1" w14:textId="77777777" w:rsidR="0015463D" w:rsidRDefault="0015463D" w:rsidP="00985599"/>
    <w:sectPr w:rsidR="00FD24DC" w:rsidRPr="00277717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7A6"/>
    <w:multiLevelType w:val="multilevel"/>
    <w:tmpl w:val="D0A4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95D5A"/>
    <w:multiLevelType w:val="hybridMultilevel"/>
    <w:tmpl w:val="763445FE"/>
    <w:lvl w:ilvl="0" w:tplc="9856B558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B71C2D"/>
    <w:multiLevelType w:val="multilevel"/>
    <w:tmpl w:val="4850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6C87"/>
    <w:multiLevelType w:val="multilevel"/>
    <w:tmpl w:val="8E4C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63335"/>
    <w:multiLevelType w:val="multilevel"/>
    <w:tmpl w:val="5C44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35CF0"/>
    <w:multiLevelType w:val="multilevel"/>
    <w:tmpl w:val="51DA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73EF"/>
    <w:multiLevelType w:val="multilevel"/>
    <w:tmpl w:val="BFDE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30BB5"/>
    <w:multiLevelType w:val="multilevel"/>
    <w:tmpl w:val="B1B4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394774">
    <w:abstractNumId w:val="5"/>
  </w:num>
  <w:num w:numId="2" w16cid:durableId="1112745236">
    <w:abstractNumId w:val="6"/>
  </w:num>
  <w:num w:numId="3" w16cid:durableId="997877276">
    <w:abstractNumId w:val="7"/>
  </w:num>
  <w:num w:numId="4" w16cid:durableId="260572069">
    <w:abstractNumId w:val="4"/>
  </w:num>
  <w:num w:numId="5" w16cid:durableId="1391995060">
    <w:abstractNumId w:val="2"/>
  </w:num>
  <w:num w:numId="6" w16cid:durableId="1415008028">
    <w:abstractNumId w:val="3"/>
  </w:num>
  <w:num w:numId="7" w16cid:durableId="174269594">
    <w:abstractNumId w:val="0"/>
  </w:num>
  <w:num w:numId="8" w16cid:durableId="78454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51"/>
    <w:rsid w:val="000314B6"/>
    <w:rsid w:val="00035089"/>
    <w:rsid w:val="000C3ED4"/>
    <w:rsid w:val="000C41B1"/>
    <w:rsid w:val="00126424"/>
    <w:rsid w:val="0015463D"/>
    <w:rsid w:val="0016032C"/>
    <w:rsid w:val="00197423"/>
    <w:rsid w:val="001C64A9"/>
    <w:rsid w:val="00277717"/>
    <w:rsid w:val="00281A65"/>
    <w:rsid w:val="00386662"/>
    <w:rsid w:val="0045297B"/>
    <w:rsid w:val="004870F2"/>
    <w:rsid w:val="006D5A46"/>
    <w:rsid w:val="006E2ED3"/>
    <w:rsid w:val="00813F7C"/>
    <w:rsid w:val="00837B39"/>
    <w:rsid w:val="0089030F"/>
    <w:rsid w:val="008B5EF7"/>
    <w:rsid w:val="008C61E1"/>
    <w:rsid w:val="008D389E"/>
    <w:rsid w:val="00906C49"/>
    <w:rsid w:val="00985599"/>
    <w:rsid w:val="009B1978"/>
    <w:rsid w:val="009F086A"/>
    <w:rsid w:val="00A66E8D"/>
    <w:rsid w:val="00AB35AC"/>
    <w:rsid w:val="00AC263F"/>
    <w:rsid w:val="00AD0D27"/>
    <w:rsid w:val="00AE31F0"/>
    <w:rsid w:val="00AF2282"/>
    <w:rsid w:val="00B55FE3"/>
    <w:rsid w:val="00BB1B71"/>
    <w:rsid w:val="00C13C83"/>
    <w:rsid w:val="00C82A13"/>
    <w:rsid w:val="00CB1D11"/>
    <w:rsid w:val="00CC6DF5"/>
    <w:rsid w:val="00D201A3"/>
    <w:rsid w:val="00D232BA"/>
    <w:rsid w:val="00D26572"/>
    <w:rsid w:val="00D95E1F"/>
    <w:rsid w:val="00EF1BDD"/>
    <w:rsid w:val="00FB7151"/>
    <w:rsid w:val="00FC395B"/>
    <w:rsid w:val="00FD1E41"/>
    <w:rsid w:val="00F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CC5E"/>
  <w15:chartTrackingRefBased/>
  <w15:docId w15:val="{531AC3F1-67EC-4316-A8AE-4A25FC9F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395B"/>
  </w:style>
  <w:style w:type="paragraph" w:styleId="ListParagraph">
    <w:name w:val="List Paragraph"/>
    <w:basedOn w:val="Normal"/>
    <w:uiPriority w:val="34"/>
    <w:qFormat/>
    <w:rsid w:val="00FC395B"/>
    <w:pPr>
      <w:spacing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2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6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8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1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7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1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18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2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9186-B842-4F98-83F6-1557E586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18</Pages>
  <Words>2771</Words>
  <Characters>15796</Characters>
  <Application>Microsoft Office Word</Application>
  <DocSecurity>0</DocSecurity>
  <Lines>131</Lines>
  <Paragraphs>37</Paragraphs>
  <ScaleCrop>false</ScaleCrop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46</cp:revision>
  <dcterms:created xsi:type="dcterms:W3CDTF">2022-10-27T21:13:00Z</dcterms:created>
  <dcterms:modified xsi:type="dcterms:W3CDTF">2022-12-08T06:37:00Z</dcterms:modified>
</cp:coreProperties>
</file>