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ContentType="application/vnd.openxmlformats-officedocument.wordprocessingml.document.main+xml" PartName="/part1.doc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562B0" w14:textId="77777777" w:rsidR="0089030F" w:rsidRPr="0028354E" w:rsidRDefault="0089030F" w:rsidP="0089030F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ОБЩЕСТВО С ОГРАНИЧЕННОЙ ОТВЕТСТВЕННОСТЬЮ «МОСКОВСКАЯ АКАДЕМИЯ ДИЗАЙН-ПРОФЕССИЙ «ПЕНТАСКУЛ»</w:t>
      </w:r>
    </w:p>
    <w:p w14:paraId="3FF7B163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117628 город Москва, улица Грина, дом 34, корпус 1, эт. 1 пом. V оф. 11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тел</w:t>
      </w:r>
      <w:r w:rsidRPr="002C310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+7(880)055-07-67</w:t>
      </w:r>
    </w:p>
    <w:p w14:paraId="1C5CE654" w14:textId="77777777" w:rsidR="0089030F" w:rsidRPr="0028354E" w:rsidRDefault="0089030F" w:rsidP="008903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e-mail: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dekanat@pentaschool.ru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веб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>сайт</w:t>
      </w:r>
      <w:r w:rsidRPr="00C246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Pr="0028354E">
        <w:rPr>
          <w:rFonts w:ascii="Times New Roman" w:eastAsia="Times New Roman" w:hAnsi="Times New Roman" w:cs="Times New Roman"/>
          <w:color w:val="000000"/>
          <w:sz w:val="20"/>
          <w:szCs w:val="20"/>
        </w:rPr>
        <w:t>pentaschool.ru</w:t>
      </w:r>
    </w:p>
    <w:p w14:paraId="6FADF6E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2"/>
        <w:gridCol w:w="4628"/>
      </w:tblGrid>
      <w:tr w:rsidR="00FC395B" w:rsidRPr="00FC395B" w14:paraId="4130FA40" w14:textId="77777777" w:rsidTr="00AB35AC">
        <w:tc>
          <w:tcPr>
            <w:tcW w:w="47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5C100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программа</w:t>
            </w:r>
          </w:p>
          <w:p w14:paraId="768CE3DF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0EE12B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  <w:p w14:paraId="53E0EB89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6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DA7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УТВЕРЖДАЮ:</w:t>
            </w:r>
          </w:p>
          <w:p w14:paraId="2CA1A5B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 ООО "МАДП "Пентаскул"</w:t>
            </w:r>
          </w:p>
          <w:p w14:paraId="505FA7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___________________ Малихина С.О.</w:t>
            </w:r>
          </w:p>
          <w:p w14:paraId="00B1D47A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31-01-2023 № 2/ОП</w:t>
            </w:r>
          </w:p>
        </w:tc>
      </w:tr>
    </w:tbl>
    <w:p w14:paraId="0EFD505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006F9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ПРОФЕССИОНАЛЬНАЯ ПРОГРАММА</w:t>
      </w:r>
    </w:p>
    <w:p w14:paraId="56C637C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повышения квалификации</w:t>
      </w:r>
    </w:p>
    <w:p w14:paraId="0D57403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472CC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Наименование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spellEnd"/>
    </w:p>
    <w:p w14:paraId="6C282E5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рекламы. Практикум</w:t>
      </w:r>
    </w:p>
    <w:p w14:paraId="5C85997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C5E35F1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99D801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0E37CA84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0D60D7BD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/>
      </w:r>
    </w:p>
    <w:p w14:paraId="574120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8872E8C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7511AF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 о квалификации</w:t>
      </w:r>
    </w:p>
    <w:p w14:paraId="4280677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о повышении квалификации</w:t>
      </w:r>
    </w:p>
    <w:p w14:paraId="530DDF06" w14:textId="308DD49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31DC1E" w14:textId="4E2FBBD3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D65D2A" w14:textId="422834B9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C0EE2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7DE6A0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трудоемкость</w:t>
      </w:r>
      <w:proofErr w:type="spellEnd"/>
    </w:p>
    <w:p w14:paraId="0C055D6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44 академических часа</w:t>
      </w:r>
    </w:p>
    <w:p w14:paraId="44DCBA4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3977A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Форма обучения</w:t>
      </w:r>
    </w:p>
    <w:p w14:paraId="5037010E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Заочная</w:t>
      </w:r>
    </w:p>
    <w:p w14:paraId="693058D7" w14:textId="79077DB9" w:rsid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F6F2868" w14:textId="77777777" w:rsidR="000C3ED4" w:rsidRPr="00FC395B" w:rsidRDefault="000C3ED4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EA7D8" w14:textId="69D3AFAD" w:rsidR="00FC395B" w:rsidRPr="000C3ED4" w:rsidRDefault="00FC395B" w:rsidP="000C3E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lang w:val="ru-RU"/>
        </w:rPr>
        <w:t/>
      </w:r>
      <w:r>
        <w:rPr>
          <w:lang w:val="ru-RU"/>
        </w:rPr>
        <w:br w:type="page"/>
      </w:r>
    </w:p>
    <w:p w14:paraId="6F71E75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СОДЕРЖАНИЕ</w:t>
      </w:r>
    </w:p>
    <w:p w14:paraId="7FC4D44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D10F31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Общая характеристика программы (цель, планируемые результаты обучения)</w:t>
      </w:r>
    </w:p>
    <w:p w14:paraId="4E49F1C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Содержание программы (учебный план, календарный учебный график)</w:t>
      </w:r>
    </w:p>
    <w:p w14:paraId="05CE0D6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Организационно-педагогические условия реализации программы</w:t>
      </w:r>
    </w:p>
    <w:p w14:paraId="4CE510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Оценка качества освоения программы (формы аттестации, контроля, оценочные материалы и иные компоненты)</w:t>
      </w:r>
    </w:p>
    <w:p w14:paraId="0ABC56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Список используемой литературы и информационных источников</w:t>
      </w:r>
    </w:p>
    <w:p w14:paraId="765B77B3" w14:textId="1F4B8826" w:rsidR="00FC395B" w:rsidRPr="00837B39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Приложение № 1. Рабочие программы </w:t>
      </w:r>
      <w:r w:rsidR="00837B3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модулей</w:t>
      </w:r>
    </w:p>
    <w:p w14:paraId="2E0BFDD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2. Программа итоговой аттестации</w:t>
      </w:r>
    </w:p>
    <w:p w14:paraId="1D153B6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Приложение № 3. Оценочные материалы</w:t>
      </w:r>
    </w:p>
    <w:p w14:paraId="3D7078A6" w14:textId="4E0F33BD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3D5BF0B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ОБЩАЯ ХАРАКТЕРИСТИКА ПРОГРАММЫ</w:t>
      </w:r>
    </w:p>
    <w:p w14:paraId="2A0ECDA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(цель, планируемые результаты обучения)</w:t>
      </w:r>
    </w:p>
    <w:p w14:paraId="14F38204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CF95D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Нормативные правовые основания разработки программы.</w:t>
      </w:r>
    </w:p>
    <w:p w14:paraId="22B43066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Нормативную правовую основу разработки программы составляют:</w:t>
      </w:r>
    </w:p>
    <w:p w14:paraId="75B183FB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Федеральный закон от 29 декабря 2012 г. № 273-ФЗ «Об образовании в Российской Федерации»;</w:t>
      </w:r>
    </w:p>
    <w:p w14:paraId="3621269A" w14:textId="77777777" w:rsidR="00FC395B" w:rsidRPr="00FC395B" w:rsidRDefault="00FC395B" w:rsidP="00FC395B">
      <w:pPr>
        <w:numPr>
          <w:ilvl w:val="0"/>
          <w:numId w:val="1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Приказ Минобрнауки России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30D2A38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BD7899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Перечень документов, с учетом которых создана программа:</w:t>
      </w:r>
    </w:p>
    <w:p w14:paraId="36C65E1E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соответствия профессиональных стандартов (утв. приказом Министерства образования и науки Российской Федерации от 22 января 2015г.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№ДЛ-1/05);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среднего профессионального образования по профессии 54.01.20 Графический дизайнер (утв. Приказом Минобрнауки России от 09.12.2016 № 1543).</w:t>
      </w:r>
    </w:p>
    <w:p w14:paraId="73156CD4" w14:textId="77777777" w:rsidR="00FC395B" w:rsidRPr="00FC395B" w:rsidRDefault="00FC395B" w:rsidP="00FC395B">
      <w:pPr>
        <w:numPr>
          <w:ilvl w:val="0"/>
          <w:numId w:val="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стандарт "Графический дизайнер" (утв. Приказом Минтруда России от 17.01.2017 № 40н).</w:t>
      </w:r>
    </w:p>
    <w:p w14:paraId="17FCE93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CBC7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1.1.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Категория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671C2AB2" w14:textId="15883F1F" w:rsidR="00FC395B" w:rsidRPr="0045297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К освоению программы допускаются лица</w:t>
      </w:r>
      <w:r w:rsidR="00AC263F" w:rsidRPr="00D232B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="0045297B"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имеющие/получающие образование из перечня профессий СПО/специальностей СПО и перечня направлений/специальностей ВО.</w:t>
      </w:r>
    </w:p>
    <w:p w14:paraId="3E9EEF8B" w14:textId="77777777" w:rsidR="00FC395B" w:rsidRPr="0045297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586B27" w14:textId="77777777" w:rsidR="00FC395B" w:rsidRPr="00AC263F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AC26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 Форма обучения - заочная.</w:t>
      </w:r>
    </w:p>
    <w:p w14:paraId="4513B83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297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реализуется с применением электронного обучения, дистанционных образовательных технологий.</w:t>
      </w:r>
    </w:p>
    <w:p w14:paraId="208E27E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89DF60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1.3. Цель реализации программы и планируемые результаты обучения.</w:t>
      </w:r>
    </w:p>
    <w:p w14:paraId="2EF34E7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формирование/совершенствование профессиональных компетенций в сфере дизайна коммуникаций.</w:t>
      </w:r>
    </w:p>
    <w:p w14:paraId="47161DB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7F0AA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Характеристика профессиональной деятельности выпускника.</w:t>
      </w:r>
    </w:p>
    <w:p w14:paraId="42C8E80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Выпускник готовится к выполнению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следующего вида деятельности:</w:t>
      </w:r>
    </w:p>
    <w:p w14:paraId="307A77AA" w14:textId="77777777" w:rsidR="00FC395B" w:rsidRPr="00FC395B" w:rsidRDefault="00FC395B" w:rsidP="00FC395B">
      <w:pPr>
        <w:numPr>
          <w:ilvl w:val="0"/>
          <w:numId w:val="3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Проектирование объектов визуальной информации, идентификации и коммуникации (В/6).</w:t>
      </w:r>
    </w:p>
    <w:p w14:paraId="654D78C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1FDAE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291D19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Результатами освоения обучающимися программы являются приобретенные (усовершенствованные) выпускником компетенции, выраженные в способности применять полученные знания и умения при решении профессиональных задач.</w:t>
      </w:r>
    </w:p>
    <w:p w14:paraId="5C74619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D0783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Характеристика компетенций, подлежащих совершенствованию, и (или) перечень новых компетенций, формирующихся в результате освоения программы:</w:t>
      </w:r>
    </w:p>
    <w:p w14:paraId="3840AC88" w14:textId="2A67545A" w:rsidR="00FC395B" w:rsidRDefault="00FC395B">
      <w:pPr>
        <w:rPr>
          <w:lang w:val="ru-RU"/>
        </w:rPr>
      </w:pPr>
    </w:p>
    <w:p w14:paraId="7638A98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2720"/>
        <w:gridCol w:w="2352"/>
        <w:gridCol w:w="2743"/>
      </w:tblGrid>
      <w:tr w:rsidR="00FC395B" w:rsidRPr="00FC395B" w14:paraId="4C71BB5B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D8752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3C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46816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A0FE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C395B" w:rsidRPr="00FC395B" w14:paraId="383F5E3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D7E1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A8C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795E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E285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395B" w:rsidRPr="00FC395B" w14:paraId="70F5998F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E2324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Типографика, фотографика, мультипликация.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рекламных технологий.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Технологические процессы производства в области полиграфии, упаковки, кино и телевидения.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Материаловедение для полиграфии и упаковочного производства.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1.7. Профессиональная терминология в области дизайна.</w:t>
            </w:r>
          </w:p>
          <w:p w14:paraId="23672101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1.8. Законодательство Российской Федерации в области интеллектуальной собственности.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информацию, необходимую для работы над дизайн-проектом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  <w:p w14:paraId="4669DFD5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1.5. Обосновывать правильность принимаемых дизайнерских решений.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информации, необходимой для работы над дизайн-проектом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66BCB842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591BC926" w14:textId="427FA950" w:rsidR="00FC395B" w:rsidRPr="00CC6DF5" w:rsidRDefault="00CC6DF5">
      <w:r>
        <w:t/>
      </w:r>
    </w:p>
    <w:p w14:paraId="46E17E7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Выпускник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обладать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компетенциями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6"/>
        <w:gridCol w:w="3264"/>
      </w:tblGrid>
      <w:tr w:rsidR="00FC395B" w:rsidRPr="00FC395B" w14:paraId="55E7AD79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CF75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99E3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FC395B" w:rsidRPr="00FC395B" w14:paraId="1BAC01AA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6E0B6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77338" w14:textId="77777777" w:rsidR="00FC395B" w:rsidRPr="00FC395B" w:rsidRDefault="00FC395B" w:rsidP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представление и защиту разработанного дизайн-макета..</w:t>
            </w:r>
          </w:p>
        </w:tc>
      </w:tr>
    </w:tbl>
    <w:p w14:paraId="3BF22981" w14:textId="19DBE0EB" w:rsidR="00FC395B" w:rsidRPr="009F086A" w:rsidRDefault="00FC395B"/>
    <w:p w14:paraId="0030514F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9F086A">
        <w:rPr>
          <w:rStyle w:val="apple-tab-span"/>
          <w:b/>
          <w:bCs/>
          <w:color w:val="000000"/>
        </w:rPr>
        <w:tab/>
      </w:r>
      <w:r w:rsidRPr="00FC395B">
        <w:rPr>
          <w:b/>
          <w:bCs/>
          <w:color w:val="000000"/>
          <w:lang w:val="ru-RU"/>
        </w:rPr>
        <w:t>1.4. Общая трудоемкость программы.</w:t>
      </w:r>
    </w:p>
    <w:p w14:paraId="58AC00D7" w14:textId="77777777" w:rsidR="00FC395B" w:rsidRPr="00FC395B" w:rsidRDefault="00FC395B" w:rsidP="00FC395B">
      <w:pPr>
        <w:pStyle w:val="NormalWeb"/>
        <w:spacing w:before="0" w:beforeAutospacing="0" w:after="0" w:afterAutospacing="0"/>
        <w:jc w:val="both"/>
        <w:rPr>
          <w:lang w:val="ru-RU"/>
        </w:rPr>
      </w:pPr>
      <w:r w:rsidRPr="00FC395B">
        <w:rPr>
          <w:rStyle w:val="apple-tab-span"/>
          <w:color w:val="000000"/>
          <w:lang w:val="ru-RU"/>
        </w:rPr>
        <w:tab/>
      </w:r>
      <w:r w:rsidRPr="00FC395B">
        <w:rPr>
          <w:color w:val="000000"/>
          <w:lang w:val="ru-RU"/>
        </w:rPr>
        <w:t>Общая трудоемкость освоения программы повышения квалификации составляет 44 академических часа за весь период обучения.</w:t>
      </w:r>
    </w:p>
    <w:p w14:paraId="235053FD" w14:textId="59A91A56" w:rsidR="00FC395B" w:rsidRDefault="00FC395B">
      <w:pPr>
        <w:rPr>
          <w:lang w:val="ru-RU"/>
        </w:rPr>
      </w:pPr>
    </w:p>
    <w:p w14:paraId="4764427D" w14:textId="2679069F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313042E2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СОДЕРЖАНИЕ ПРОГРАММЫ</w:t>
      </w:r>
    </w:p>
    <w:p w14:paraId="2382ABA6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(учебный план, календарный учебный график)</w:t>
      </w:r>
    </w:p>
    <w:p w14:paraId="66FFC71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D85714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2.1. Учебный план программы, реализуемой с применением электронного обучения, дистанционных образовательных технологий.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"/>
        <w:gridCol w:w="4589"/>
        <w:gridCol w:w="1138"/>
        <w:gridCol w:w="1113"/>
        <w:gridCol w:w="1080"/>
        <w:gridCol w:w="1170"/>
      </w:tblGrid>
      <w:tr w:rsidR="008C61E1" w:rsidRPr="00035089" w14:paraId="4B90CC22" w14:textId="77777777" w:rsidTr="00F4667C">
        <w:tc>
          <w:tcPr>
            <w:tcW w:w="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51E8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5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1213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 и тем</w:t>
            </w:r>
          </w:p>
        </w:tc>
        <w:tc>
          <w:tcPr>
            <w:tcW w:w="11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B53F8F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21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42A58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Работа обучающегося в СДО, в акад. час.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19D5" w14:textId="77777777" w:rsidR="008C61E1" w:rsidRPr="0028354E" w:rsidRDefault="008C61E1" w:rsidP="0098021D">
            <w:pPr>
              <w:tabs>
                <w:tab w:val="left" w:pos="7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Формы промежуточной и итоговой аттестации (ДЗ, З) 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  <w:lang w:val="ru-RU"/>
              </w:rPr>
              <w:t>1</w:t>
            </w:r>
          </w:p>
        </w:tc>
      </w:tr>
      <w:tr w:rsidR="008C61E1" w:rsidRPr="00035089" w14:paraId="34A65E75" w14:textId="77777777" w:rsidTr="00F4667C">
        <w:tc>
          <w:tcPr>
            <w:tcW w:w="5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F40055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BD7767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A5894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4D50B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Лекции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DF871" w14:textId="77777777" w:rsidR="008C61E1" w:rsidRPr="0028354E" w:rsidRDefault="008C61E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занятия и</w:t>
            </w:r>
            <w:r w:rsidRPr="007B1D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или</w:t>
            </w: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тестирование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0BAAD" w14:textId="77777777" w:rsidR="008C61E1" w:rsidRPr="0028354E" w:rsidRDefault="008C61E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I. Дизайн коммуникаций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Специфика визуальных носителей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Корпоративная культура и дизайн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Алгоритм разработки рекламы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«Верстка в деловой документации»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II. Физические носители коммуникаций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Психология восприятия рекламы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Рекламные кампании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 информационных данных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«Эффекты в рекламном плакате»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4267F8A5" w14:textId="77777777" w:rsidTr="0098021D">
        <w:tc>
          <w:tcPr>
            <w:tcW w:w="96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27FA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Модуль III. Идеология продвижения бренда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Продвижение товара или услуги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 w:val="restart"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Коммуникация в цифровой сфере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Презентация проекта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6E2273BB" w14:textId="77777777" w:rsidTr="0098021D"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A96C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4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D89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Мастер-класс «Создание шаблонного макета»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C4385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671DCE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F5588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  <w:vMerge/>
          </w:tcPr>
          <w:p w14:paraId="5DB1193F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r>
          </w:p>
        </w:tc>
      </w:tr>
      <w:tr w:rsidR="00CB1D11" w:rsidRPr="0028354E" w14:paraId="7B2F54F5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EB1B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33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478C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AF03D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Итоговое тестирование</w:t>
            </w:r>
          </w:p>
        </w:tc>
      </w:tr>
      <w:tr w:rsidR="00CB1D11" w:rsidRPr="0028354E" w14:paraId="3711CAC8" w14:textId="77777777" w:rsidTr="0098021D">
        <w:tc>
          <w:tcPr>
            <w:tcW w:w="5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DB446C" w14:textId="77777777" w:rsidR="00CB1D11" w:rsidRPr="0028354E" w:rsidRDefault="00CB1D11" w:rsidP="009802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5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22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</w:t>
            </w:r>
          </w:p>
        </w:tc>
      </w:tr>
    </w:tbl>
    <w:p w14:paraId="2B246CB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1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ДЗ – дифференцированный зачет. З - зачет.</w:t>
      </w:r>
    </w:p>
    <w:p w14:paraId="2F6C29A3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38614A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учебный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</w:t>
      </w:r>
      <w:proofErr w:type="spellEnd"/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tbl>
      <w:tblPr>
        <w:tblW w:w="96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6811"/>
        <w:gridCol w:w="1138"/>
        <w:gridCol w:w="1140"/>
      </w:tblGrid>
      <w:tr w:rsidR="00CB1D11" w:rsidRPr="0028354E" w14:paraId="75D4450F" w14:textId="77777777" w:rsidTr="0098021D">
        <w:trPr>
          <w:trHeight w:val="844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34F2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E90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модулей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A8570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Общая трудоемкость, в акад. час.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C466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Учебные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недели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vertAlign w:val="superscript"/>
              </w:rPr>
              <w:t xml:space="preserve"> 2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Дизайн коммуникаций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1-3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Физические носители коммуникаций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4-5</w:t>
            </w:r>
          </w:p>
        </w:tc>
      </w:tr>
      <w:tr w:rsidR="00CB1D11" w:rsidRPr="0028354E" w14:paraId="369AC92B" w14:textId="77777777" w:rsidTr="0098021D">
        <w:trPr>
          <w:trHeight w:val="212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3FA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6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865B2" w14:textId="77777777" w:rsidR="00CB1D11" w:rsidRPr="0028354E" w:rsidRDefault="00CB1D11" w:rsidP="00980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Идеология продвижения бренда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245E3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008B4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6-8</w:t>
            </w:r>
          </w:p>
        </w:tc>
      </w:tr>
      <w:tr w:rsidR="00CB1D11" w:rsidRPr="0028354E" w14:paraId="53BB415E" w14:textId="77777777" w:rsidTr="0098021D">
        <w:trPr>
          <w:trHeight w:val="212"/>
        </w:trPr>
        <w:tc>
          <w:tcPr>
            <w:tcW w:w="7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4400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Итоговая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аттестация</w:t>
            </w:r>
            <w:proofErr w:type="spellEnd"/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A0CDC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C418B" w14:textId="77777777" w:rsidR="00CB1D11" w:rsidRPr="0028354E" w:rsidRDefault="00CB1D11" w:rsidP="00980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</w:tbl>
    <w:p w14:paraId="2CF05B7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11"/>
          <w:szCs w:val="11"/>
          <w:vertAlign w:val="superscript"/>
          <w:lang w:val="ru-RU"/>
        </w:rPr>
        <w:t>2</w:t>
      </w:r>
      <w:r w:rsidRPr="00FC395B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Учебные недели отсчитываются с момента зачисления в Образовательную организацию.</w:t>
      </w:r>
    </w:p>
    <w:p w14:paraId="0BFFC8F2" w14:textId="1BF1ADBD" w:rsidR="00FC395B" w:rsidRDefault="00FC395B">
      <w:pPr>
        <w:rPr>
          <w:lang w:val="ru-RU"/>
        </w:rPr>
      </w:pPr>
    </w:p>
    <w:p w14:paraId="5B3ACC83" w14:textId="08DC0A51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 xml:space="preserve">2.3. Рабочие программы </w:t>
      </w:r>
      <w:r w:rsidR="00C82A13">
        <w:rPr>
          <w:rFonts w:ascii="Times New Roman" w:hAnsi="Times New Roman" w:cs="Times New Roman"/>
          <w:sz w:val="24"/>
          <w:szCs w:val="24"/>
          <w:lang w:val="ru-RU"/>
        </w:rPr>
        <w:t>модулей</w:t>
      </w:r>
      <w:r w:rsidR="00AE31F0" w:rsidRPr="00AE31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D5A46">
        <w:rPr>
          <w:rFonts w:ascii="Times New Roman" w:hAnsi="Times New Roman" w:cs="Times New Roman"/>
          <w:sz w:val="24"/>
          <w:szCs w:val="24"/>
          <w:lang w:val="ru-RU"/>
        </w:rPr>
        <w:t>представлены в Приложении № 1.</w:t>
      </w:r>
    </w:p>
    <w:p w14:paraId="79C49A20" w14:textId="77777777" w:rsidR="006D5A46" w:rsidRPr="006D5A46" w:rsidRDefault="006D5A46" w:rsidP="006D5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2.4. Программа Итоговой аттестации представлена в Приложении № 2.</w:t>
      </w:r>
    </w:p>
    <w:p w14:paraId="21A2E668" w14:textId="0659A3FB" w:rsidR="00FC395B" w:rsidRDefault="006D5A46" w:rsidP="006D5A46">
      <w:pPr>
        <w:rPr>
          <w:lang w:val="ru-RU"/>
        </w:rPr>
      </w:pPr>
      <w:r w:rsidRPr="006D5A46">
        <w:rPr>
          <w:rFonts w:ascii="Times New Roman" w:hAnsi="Times New Roman" w:cs="Times New Roman"/>
          <w:sz w:val="24"/>
          <w:szCs w:val="24"/>
          <w:lang w:val="ru-RU"/>
        </w:rPr>
        <w:tab/>
        <w:t>2.5. Оценочные материалы представлены в Приложении № 3.</w:t>
      </w:r>
      <w:r w:rsidR="00FC395B">
        <w:rPr>
          <w:lang w:val="ru-RU"/>
        </w:rPr>
        <w:br w:type="page"/>
      </w:r>
    </w:p>
    <w:p w14:paraId="524C4A53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3. ОРГАНИЗАЦИОННО-ПЕДАГОГИЧЕСКИЕ УСЛОВИЯ РЕАЛИЗАЦИИ ПРОГРАММЫ</w:t>
      </w:r>
    </w:p>
    <w:p w14:paraId="53CC280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A2827C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3.1 Материально-технические условия реализации программы.</w:t>
      </w:r>
    </w:p>
    <w:p w14:paraId="518BB1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ОБЩЕСТВО С ОГРАНИЧЕННОЙ ОТВЕТСТВЕННОСТЬЮ «МОСКОВСКАЯ АКАДЕМИЯ ДИЗАЙН-ПРОФЕССИЙ «ПЕНТАСКУЛ» (далее – Образовательная организация) располагает материально-технической базой, обеспечивающей реализацию образовательной программы и соответствующей действующим санитарным и противопожарным правилам и нормам.</w:t>
      </w:r>
    </w:p>
    <w:p w14:paraId="7715ECD0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F2AD4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3.2. Требования к материально-техническим условиям со стороны обучающегося (потребителя образовательной услуги).</w:t>
      </w:r>
    </w:p>
    <w:p w14:paraId="49275D4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Рекомендуемая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конфигурация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631AB9C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экрана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1280х1024.</w:t>
      </w:r>
    </w:p>
    <w:p w14:paraId="3A91321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Pentium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4 или более новый процессор с поддержкой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SSE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</w:t>
      </w:r>
    </w:p>
    <w:p w14:paraId="6F3BCC49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512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18F93D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Мб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дискового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1E8894" w14:textId="77777777" w:rsidR="00FC395B" w:rsidRPr="00FC395B" w:rsidRDefault="00FC395B" w:rsidP="00FC395B">
      <w:pPr>
        <w:numPr>
          <w:ilvl w:val="0"/>
          <w:numId w:val="4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веб-браузер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версии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(Firefox 22, Google Chrome 27, Opera 15, Safari 5, Internet Explorer 8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76A736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DAF86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3.3. Учебно-методическое и информационное обеспечение программы.</w:t>
      </w:r>
    </w:p>
    <w:p w14:paraId="0077B5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Образовательная организация обеспечена электронными учебниками, учебно-методической литературой и материалами по всем учебным дисциплинам (модулям) программы. Образовательная организация также имеет доступ к электронным образовательным ресурсам (ЭОР).</w:t>
      </w:r>
    </w:p>
    <w:p w14:paraId="0B677BF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При реализации программ с применением электронного обучения, дистанционных образовательных технологий в Образовательной организации созданы условия для функционирования электронной информационно-образовательной среды, включающей в себя:</w:t>
      </w:r>
    </w:p>
    <w:p w14:paraId="1C0BB110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947B3C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486268" w14:textId="77777777" w:rsidR="00FC395B" w:rsidRPr="00FC395B" w:rsidRDefault="00FC395B" w:rsidP="00FC395B">
      <w:pPr>
        <w:numPr>
          <w:ilvl w:val="0"/>
          <w:numId w:val="5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Совокупность информационных технологий, телекоммуникационных технологий, соответствующих технологических средств.</w:t>
      </w:r>
    </w:p>
    <w:p w14:paraId="01F41B6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Данная среда способствует освоению обучающимися программ в полном объеме независимо от места нахождения обучающихся.</w:t>
      </w:r>
    </w:p>
    <w:p w14:paraId="0CCC9BC2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0802AB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Электронная информационно-образовательная среда Образовательной организации обеспечивает возможность осуществлять следующие виды деятельности:</w:t>
      </w:r>
    </w:p>
    <w:p w14:paraId="6FF257C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1F3511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Размещение и сохранение материалов образовательного процесса.</w:t>
      </w:r>
    </w:p>
    <w:p w14:paraId="2B43AA77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Фиксацию хода образовательного процесса и результатов освоения программы.</w:t>
      </w:r>
    </w:p>
    <w:p w14:paraId="5DEF502D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14:paraId="40E3A9FC" w14:textId="77777777" w:rsidR="00FC395B" w:rsidRPr="00FC395B" w:rsidRDefault="00FC395B" w:rsidP="00FC395B">
      <w:pPr>
        <w:numPr>
          <w:ilvl w:val="0"/>
          <w:numId w:val="6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8FD0801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8F7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Содержание учебных дисциплин (модулей) и учебно-методических материалов представлено в учебно-методических ресурсах, размещенных в электронной информационно-образовательной среде Образовательной организации.</w:t>
      </w:r>
    </w:p>
    <w:p w14:paraId="24BC897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2FE9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Учебно-методическая литература представлена в виде электронных информационных и образовательных ресурсов в библиотеках и в системе дистанционного обучения. Образовательная организация имеет удаленный доступ к электронным каталогам и полнотекстовым базам:</w:t>
      </w:r>
    </w:p>
    <w:p w14:paraId="581E991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28E3C8EB" w14:textId="77777777" w:rsidR="00FC395B" w:rsidRPr="00FC395B" w:rsidRDefault="00FC395B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lomonosov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online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электронная научно-образовательная библиотека «Современные образовательные технологии в социальной сфере»;</w:t>
      </w:r>
    </w:p>
    <w:p w14:paraId="459FB6BD" w14:textId="1338DA63" w:rsidR="00FC395B" w:rsidRPr="00FC395B" w:rsidRDefault="008D389E" w:rsidP="00FC395B">
      <w:pPr>
        <w:numPr>
          <w:ilvl w:val="0"/>
          <w:numId w:val="7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D389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/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biblioclub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FC395B"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 – университетская библиотека, ЭБС «Университетская библиотека онлайн».</w:t>
      </w:r>
    </w:p>
    <w:p w14:paraId="1B32428F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2302FE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3.4. Кадровое обеспечение программы.</w:t>
      </w:r>
    </w:p>
    <w:p w14:paraId="3DA9B2F7" w14:textId="7444438E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Реализация </w:t>
      </w:r>
      <w:r w:rsidR="00D201A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программы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 обеспечивается педагогическими работниками, требование к квалификации которых регулируется законодательством Российской Федерации в сфере образования и труда.</w:t>
      </w:r>
    </w:p>
    <w:p w14:paraId="6447E97C" w14:textId="32437AAF" w:rsidR="00FC395B" w:rsidRDefault="00FC395B">
      <w:pPr>
        <w:rPr>
          <w:lang w:val="ru-RU"/>
        </w:rPr>
      </w:pPr>
    </w:p>
    <w:p w14:paraId="61C653F4" w14:textId="665A3C72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4FE6A03F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ОЦЕНКА КАЧЕСТВА ОСВОЕНИЯ ПРОГРАММЫ</w:t>
      </w:r>
    </w:p>
    <w:p w14:paraId="5D9E6448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(формы аттестации, контроля, оценочные материалы и иные компоненты)</w:t>
      </w:r>
    </w:p>
    <w:p w14:paraId="2079FE5E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20185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4.1. Формы текущего контроля успеваемости и промежуточной аттестации.</w:t>
      </w:r>
    </w:p>
    <w:p w14:paraId="0151AFC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 процессе обучения используется тестирование как форма текущего контроля успеваемости.</w:t>
      </w:r>
    </w:p>
    <w:p w14:paraId="35D1ECD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Формой промежуточной аттестации является зачет. Для получения отметки по промежуточной аттестации обучающийся должен набрать определенное количество баллов согласно системе оценивания.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176F83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Промежуточная аттестация включает в себя прохождение тестирования и выполнение практического задания. Промежуточная аттестация входит в период (время изучения) учебного модуля и проводится в форме, указанной в учебном плане. Время, отводимое на промежуточную аттестацию, заложено в каждом модуле программы (столбец практические занятия и тестирование). При наборе определенного количества баллов для получения отметки не ниже «зачтено» при прохождении тестирования, практическое задание не является обязательным для выполнения.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C1E45F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Вариант оценочных материалов представлен в Приложении №3.</w:t>
      </w:r>
    </w:p>
    <w:p w14:paraId="106E7CE8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BA8C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Системы оценивания.</w:t>
      </w:r>
    </w:p>
    <w:p w14:paraId="04BC2B6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По результатам промежуточной аттестации выставляются отметки по стобалльной и двухбалльной системам оценивания.</w:t>
      </w:r>
    </w:p>
    <w:p w14:paraId="41D8B0DB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105972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3"/>
        <w:gridCol w:w="4797"/>
      </w:tblGrid>
      <w:tr w:rsidR="00FC395B" w:rsidRPr="00FC395B" w14:paraId="443AD4C4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911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58624A3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5190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1D5E42F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двухбалльной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1766518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14C6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51-100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E62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642D3AA" w14:textId="77777777" w:rsidTr="009F086A">
        <w:tc>
          <w:tcPr>
            <w:tcW w:w="2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13E8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8C82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зачтено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4CBED84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7C0C7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обучающимся образовательной программы или ее части осуществляется в соответствии со следующими критериями:</w:t>
      </w:r>
    </w:p>
    <w:p w14:paraId="41F7D21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«зачтено» ставится обучающемуся, успешно освоившему учебный модуль и не имеющему задолженностей по результатам текущего контроля успеваемости;</w:t>
      </w:r>
    </w:p>
    <w:p w14:paraId="5B432BB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 зачтено» ставится обучающемуся, имеющему задолженности по результатам текущего контроля успеваемости по модулю.</w:t>
      </w:r>
    </w:p>
    <w:p w14:paraId="3AF1259C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03C9D8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4.2. Итоговая аттестация.</w:t>
      </w:r>
    </w:p>
    <w:p w14:paraId="40730A7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обучающихся по программе повышения квалификации является обязательной и осуществляется после успешного освоения всех модулей образовательной программы в полном объеме. Итоговая аттестация проводится в форме итогового тестирования (Программа итоговой аттестации представлена в Приложении №2, вариант оценочных материалов представлен в Приложении №3). Итоговая аттестация входит в период (время изучения) образовательной программы и проводится в форме, указанной в учебном плане отдельной строкой.</w:t>
      </w:r>
    </w:p>
    <w:p w14:paraId="1864942E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предназначена для определения уровня полученных или усовершенствованных компетенций обучающихся.</w:t>
      </w:r>
    </w:p>
    <w:p w14:paraId="6595573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2D40B7A5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D211C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  <w:t>Критерии оценки результатов освоения образовательной программы.</w:t>
      </w:r>
    </w:p>
    <w:p w14:paraId="6400DB2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6B7EFFF4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45B8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46984D9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67EBD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3498F86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36663F5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20B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B81E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98EB45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9321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B3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508F51A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65F3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1D0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BEE177E" w14:textId="77777777" w:rsidTr="009F086A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A769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62D21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180801B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65ACB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в соответствии со следующими критериями:</w:t>
      </w:r>
    </w:p>
    <w:p w14:paraId="6E45CFA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073BEC19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0DD3800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1BA255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</w:p>
    <w:p w14:paraId="2ECDD8B4" w14:textId="3D36CC60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5F7C9689" w14:textId="77777777" w:rsidR="00FC395B" w:rsidRP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СПИСОК ИСПОЛЬЗУЕМОЙ ЛИТЕРАТУРЫ И ИНФОРМАЦИОННЫХ ИСТОЧНИКОВ</w:t>
      </w:r>
    </w:p>
    <w:p w14:paraId="49A7EB99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Модуль 1. Дизайн коммуникаций. - URL: http://lib.lomonosov.online/course/view.php?id=26713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Модуль 2. Физические носители коммуникаций. - URL: http://lib.lomonosov.online/course/view.php?id=26714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Модуль 3. Идеология продвижения бренда. - URL: http://lib.lomonosov.online/course/view.php?id=26715</w:t>
      </w:r>
    </w:p>
    <w:p w14:paraId="4A0620A7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/>
      </w:r>
    </w:p>
    <w:p w14:paraId="681F78DD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литература.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1. Интеллектуальная собственность и реклама : актуальные вопросы, административная и судебная практика [Электронный ресурс] / М.:Альпина Паблишерз,2016. -187с. - 978-5-9614-1191-1. - URL: http://biblioclub.ru/index.php?page=book_red&amp;id=229798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2.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3. Трушина, Л.Е. История отечественной и зарубежной рекламы : учебник : [16+] / Л.Е. Трушина. – 2-е изд., стер. – Москва : Дашков и К°, 2020. – 246 с. : ил.. – Режим доступа: по подписке. – URL: http://biblioclub.ru/index.php?page=book&amp;id=112329 (дата обращения: 30.04.2020). – Библиогр. в кн. – ISBN 978-5-394-03591-3. – Текст : электронный.. - URL: http://biblioclub.ru/index.php?page=book_red&amp;id=112329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4. Чернатони, Л. Брендинг: как создать мощный бренд : учебник / Л. Чернатони, М. МакДональд ; предисл. Б. Л. Ерёмина ; ред. Г. А. Клебче ; пер. с англ. под ред. Б. Л. Еремина. – Москва : Юнити-Дана, 2017. – 559 с.. - URL: https://biblioclub.ru/index.php?page=book&amp;id=691470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5. Шарков Ф. И.. Интегрированные коммуникации : реклама, паблик рилейшнз, брендинг: учебное пособие [Электронный ресурс] / М.:Издательско-торговая корпорация «Дашков и К°»,2016. -324с. - 978-5-394-00792-7. - URL: http://biblioclub.ru/index.php?page=book_red&amp;id=453044</w:t>
      </w:r>
    </w:p>
    <w:p w14:paraId="1A6C9A18" w14:textId="77777777" w:rsidR="00FC395B" w:rsidRPr="00FC395B" w:rsidRDefault="00FC395B" w:rsidP="000C41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6. Шарков, Ф.И. Интегрированные коммуникации: реклама, паблик рилейшнз, брендинг / Ф.И. Шарков. – Москва : Дашков и К°, 2020. – 324 с. – Режим доступа: по подписке. – URL: http://biblioclub.ru/index.php?page=book&amp;id=116042 (дата обращения: 30.04.2020). – Библиогр. в кн. – ISBN 978-5-394-03519-7. – Текст : электронный.. - URL: http://biblioclub.ru/index.php?page=book_red&amp;id=116042</w:t>
      </w:r>
    </w:p>
    <w:p w14:paraId="53603C18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7. Шарков, Ф.И. Константы гудвилла: стиль, паблисити, репутация, имидж и бренд фирмы : учебное пособие / Ф.И. Шарков. – 4-е изд., стер. – Москва : Дашков и К°, 2019. – 272 с. : ил. – Режим доступа: по подписке. – URL: http://biblioclub.ru/index.php?page=book&amp;id=573436 (дата обращения: 30.04.2020). – Библиогр. в кн. – ISBN 978-5-394-03152-6. – Текст : электронный.. - URL: http://biblioclub.ru/index.php?page=book_red&amp;id=573436</w:t>
      </w:r>
    </w:p>
    <w:p w14:paraId="7A4B55F0" w14:textId="2DEE5975" w:rsidR="00FC395B" w:rsidRPr="00EF1BDD" w:rsidRDefault="00FC395B">
      <w:r w:rsidRPr="00EF1BDD">
        <w:br w:type="page"/>
      </w:r>
    </w:p>
    <w:p w14:paraId="2DAB5CEE" w14:textId="09C4DB9B" w:rsidR="00FD1E41" w:rsidRPr="00277717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0314B6"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4B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повышения квалификации</w:t>
      </w:r>
    </w:p>
    <w:p w14:paraId="2218E25E" w14:textId="77777777" w:rsidR="00FD1E41" w:rsidRPr="00FD1E41" w:rsidRDefault="00FD1E41" w:rsidP="00FD1E41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color w:val="000000"/>
          <w:sz w:val="24"/>
          <w:szCs w:val="24"/>
        </w:rPr>
        <w:t>«Дизайн рекламы. Практикум»</w:t>
      </w:r>
    </w:p>
    <w:p w14:paraId="2FB0E3B3" w14:textId="77777777" w:rsidR="00FD1E41" w:rsidRPr="00FD1E41" w:rsidRDefault="00FD1E41" w:rsidP="00FD1E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  <w:r w:rsidRPr="00FD1E4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1C22AB" w14:textId="77777777" w:rsidR="00FD1E41" w:rsidRPr="00FD1E41" w:rsidRDefault="00FD1E41" w:rsidP="00FD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1E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РАБОЧИЕ ПРОГРАММЫ МОДУЛЕЙ</w:t>
      </w:r>
    </w:p>
    <w:p w14:paraId="0AC29B02" w14:textId="77777777" w:rsidR="00FD1E41" w:rsidRDefault="00FD1E4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«Дизайн коммуникаций»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особенностей дизайна коммуникаций.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1.7.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1.1. Анализировать информацию, необходимую для работы над дизайн-проектом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1.5. Обосновывать правильность принимаемых дизайнерских решений.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1.1. Изучение информации, необходимой для работы над дизайн-проектом объекта визуальной информации, идентификации и коммуникации.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01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02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«Дизайн коммуникаций»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Специфика визуальных носителей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Корпоративная культура и дизайн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Алгоритм разработки рекламы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«Верстка в деловой документации»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Специфика визуальных носителей. Виды актуальных коммуникаций для бренда. Как составляется CJM и точки контакта с целевой аудиторией.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Корпоративная культура и дизайн. Разработка визуальной репутации бренда. Дизайн деловой документации.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Алгоритм разработки рекламы. Логика повествования. Иерархия в композиции. Способы манипулирования вниманием зрителя.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«Верстка в деловой документации». Правила верстки деловой документации в Adobe Illustrator.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Специфика визуальных носителей.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Корпоративная культура и дизайн.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Алгоритм разработки рекламы.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«Верстка в деловой документации».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анализа брифа (реального или вымышленного бренда), целевой аудитории, CJM (карту путешествий клиента) и точек контакта ЦА с брендом. Создание на основе проведенного анализа списка актуальных носителей для бренда 
Создание дополнительных стилеобразующих элементов айдентики
Интеграция между собой текста и изображения – создание рекламного макета.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1. Дизайн коммуникаций. - URL: http://lib.lomonosov.online/course/view.php?id=26713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Марусева И. В.. Мишень вкуса : аксиомы и структура арт-маркетинга; графический дизайн и креатив; рекламные арт-мемы; творческий метод создания рекламы «Золотое сечение»: монография [Электронный ресурс] / М.|Берлин:Директ-Медиа,2016. -305с. - 978-5-4475-7044-6. - URL: http://biblioclub.ru/index.php?page=book_red&amp;id=438287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Чернатони, Л. Брендинг: как создать мощный бренд : учебник / Л. Чернатони, М. МакДональд ; предисл. Б. Л. Ерёмина ; ред. Г. А. Клебче ; пер. с англ. под ред. Б. Л. Еремина. – Москва : Юнити-Дана, 2017. – 559 с.. - URL: https://biblioclub.ru/index.php?page=book&amp;id=691470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Шарков Ф. И.. Интегрированные коммуникации : реклама, паблик рилейшнз, брендинг: учебное пособие [Электронный ресурс] / М.:Издательско-торговая корпорация «Дашков и К°»,2016. -324с. - 978-5-394-00792-7. - URL: http://biblioclub.ru/index.php?page=book_red&amp;id=453044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«Физические носители коммуникаций»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специфики физических носителей коммуникаций.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1.1. Типографика, фотографика, мультипликация.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1.4. Технологические процессы производства в области полиграфии, упаковки, кино и телевидения.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Материаловедение для полиграфии и упаковочного производства.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1.7. Профессиональная терминология в области дизайна.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1.8. Законодательство Российской Федерации в области интеллектуальной собственности.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выбор технических и программных средств для разработки дизайн-макета с учетом их особенностей использования..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2.2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потребности в программных продуктах, материалах и оборудовании при разработке дизайн-макета на основе технического задания..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«Физические носители коммуникаций»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Психология восприятия рекламы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Рекламные кампании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Дизайн информационных данных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«Эффекты в рекламном плакате»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Психология восприятия рекламы. Концепция AIDA и ЦА. Как создать ассоциативный образ. Выбор точки фокуса в рекламе.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Рекламные кампании. Закон о рекламе. Как провести рекламную кампанию от идеи до реализации. Каналы рекламных коммуникаций.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Дизайн информационных данных. Как объединить креатив и информативность. Принципы типографики в коммуникациях. Интеграция графики с текстовой информацией.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«Эффекты в рекламном плакате». Какими эффектами Adobe Photoshop пользоваться при создании рекламного плаката.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Психология восприятия рекламы.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Рекламные кампании.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Дизайн информационных данных.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«Эффекты в рекламном плакате».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рекламных макетов: выстраивание иерархии в повествовании, выравнивание элементов, использование изображений и стилеобразующих элементов, подбор колорита.
Создание образных ассоциативных рекламных изображений, подбор гармоничного колорита, логичное расположение поясняющих текстов
Создание макета страницы или разворота с группой разных изображений, подбор гармоничного колорита, логичное расположение поясняющих текстов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2. Физические носители коммуникаций. - URL: http://lib.lomonosov.online/course/view.php?id=26714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Интеллектуальная собственность и реклама : актуальные вопросы, административная и судебная практика [Электронный ресурс] / М.:Альпина Паблишерз,2016. -187с. - 978-5-9614-1191-1. - URL: http://biblioclub.ru/index.php?page=book_red&amp;id=229798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Трушина, Л.Е. История отечественной и зарубежной рекламы : учебник : [16+] / Л.Е. Трушина. – 2-е изд., стер. – Москва : Дашков и К°, 2020. – 246 с. : ил.. – Режим доступа: по подписке. – URL: http://biblioclub.ru/index.php?page=book&amp;id=112329 (дата обращения: 30.04.2020). – Библиогр. в кн. – ISBN 978-5-394-03591-3. – Текст : электронный.. - URL: http://biblioclub.ru/index.php?page=book_red&amp;id=112329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Шарков, Ф.И. Интегрированные коммуникации: реклама, паблик рилейшнз, брендинг / Ф.И. Шарков. – Москва : Дашков и К°, 2020. – 324 с. – Режим доступа: по подписке. – URL: http://biblioclub.ru/index.php?page=book&amp;id=116042 (дата обращения: 30.04.2020). – Библиогр. в кн. – ISBN 978-5-394-03519-7. – Текст : электронный.. - URL: http://biblioclub.ru/index.php?page=book_red&amp;id=116042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3B89CD9B" w14:textId="4F5F0153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</w:p>
    <w:p w14:paraId="30A185A8" w14:textId="77777777" w:rsidR="00FC395B" w:rsidRPr="00AF2282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«Идеология продвижения бренда»</w:t>
      </w:r>
    </w:p>
    <w:p w14:paraId="3F91496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BA10A5" w14:textId="595FA6E6" w:rsidR="00FC395B" w:rsidRDefault="00AF2282" w:rsidP="00AF22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освоения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 w:rsidR="00FC395B" w:rsidRPr="00AF22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FC395B" w:rsidRPr="00AF22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обучающихся профессиональных компетенций в сфере продвижения бренда товара или услуги.</w:t>
      </w:r>
    </w:p>
    <w:p w14:paraId="4592A96F" w14:textId="0F467DE6" w:rsid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142A00" w14:textId="77777777" w:rsidR="00386662" w:rsidRPr="00386662" w:rsidRDefault="00386662" w:rsidP="0038666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Pr="00335E9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Характеристика компетенций, подлежащих совершенствованию, и (или) перечень новых компетенций, формирующихся в результате освоения </w:t>
      </w:r>
      <w:r w:rsidRPr="00386662">
        <w:rPr>
          <w:rFonts w:ascii="Times New Roman" w:hAnsi="Times New Roman" w:cs="Times New Roman"/>
          <w:b/>
          <w:sz w:val="24"/>
          <w:szCs w:val="24"/>
          <w:lang w:val="ru-RU"/>
        </w:rPr>
        <w:t>модуля:</w:t>
      </w:r>
    </w:p>
    <w:p w14:paraId="1E589335" w14:textId="77777777" w:rsidR="00386662" w:rsidRPr="00386662" w:rsidRDefault="00386662" w:rsidP="003866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14:paraId="14C23BBF" w14:textId="77777777" w:rsidR="00386662" w:rsidRPr="0028354E" w:rsidRDefault="00386662" w:rsidP="0038666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ВД 1. Проектирование объектов визуальной информации, идентификации и коммуникации (В/6) (</w:t>
      </w:r>
      <w:proofErr w:type="spellStart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2835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ПС "Графический дизайнер")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"/>
        <w:gridCol w:w="2721"/>
        <w:gridCol w:w="2349"/>
        <w:gridCol w:w="2744"/>
      </w:tblGrid>
      <w:tr w:rsidR="00386662" w:rsidRPr="0028354E" w14:paraId="4B7B83DA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ACE99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Профессиональные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4B6F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3DCE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BEF6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Практический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86662" w:rsidRPr="0028354E" w14:paraId="2502B5A6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8C5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EF00F4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4865A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31252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6662" w:rsidRPr="0028354E" w14:paraId="3F84E60C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F5D52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1. Художественно-техническая разработка дизайн-проектов объектов визуальной информации, идентификации и коммуникации (B/02.6).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1.2. Основы художественного конструирования и технического моделирования.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1.3. Основы рекламных технологий.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1.5. Материаловедение для полиграфии и упаковочного производства.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1.6. Компьютерное программное обеспечение, используемое в дизайне объектов визуальной информации, идентификации и коммуникации.</w:t>
            </w:r>
          </w:p>
          <w:p w14:paraId="26ABFF96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1.7. Профессиональная терминология в области дизайна.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1.2. Находить дизайнерские решения задач по проектированию объектов визуальной информации, идентификации и коммуникации с учетом пожеланий заказчика и предпочтений целевой аудитории.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1.3. Использовать специальные компьютерные программы для проектирования объектов визуальной информации, идентификации и коммуникации.</w:t>
            </w:r>
          </w:p>
          <w:p w14:paraId="2F78ED71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1.4. Учитывать при проектировании объектов визуальной информации, идентификации и коммуникации свойства используемых материалов и технологии реализации дизайн-проектов.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1.2. Определение композиционных приемов и стилистических особенностей проектируемого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1.3. Разработка дизайн-макета объекта визуальной информации, идентификации и коммуникации.</w:t>
            </w:r>
          </w:p>
          <w:p w14:paraId="4D39DA9F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1.4. Подготовка графических материалов для передачи в производство.</w:t>
            </w:r>
          </w:p>
        </w:tc>
      </w:tr>
    </w:tbl>
    <w:p w14:paraId="687A1D7E" w14:textId="77777777" w:rsidR="00386662" w:rsidRPr="00702F36" w:rsidRDefault="00386662" w:rsidP="00386662">
      <w:r>
        <w:t/>
      </w:r>
    </w:p>
    <w:p w14:paraId="2FCA6163" w14:textId="77C83466" w:rsidR="00386662" w:rsidRPr="00C13C83" w:rsidRDefault="00386662" w:rsidP="00C13C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3C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Выпускник должен обладать компетенциями: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5"/>
        <w:gridCol w:w="3265"/>
      </w:tblGrid>
      <w:tr w:rsidR="00386662" w:rsidRPr="0028354E" w14:paraId="269A8888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6DB0D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E2B28" w14:textId="77777777" w:rsidR="00386662" w:rsidRPr="0028354E" w:rsidRDefault="00386662" w:rsidP="00B15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proofErr w:type="spellEnd"/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2.3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Разрабатывать дизайн-макет на основе технического задания..</w:t>
            </w:r>
          </w:p>
        </w:tc>
      </w:tr>
      <w:tr w:rsidR="00386662" w:rsidRPr="0028354E" w14:paraId="4D758352" w14:textId="77777777" w:rsidTr="00B157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4A293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ПК 2.4 по (ФГОС СПО 54.01.20)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D9AB9" w14:textId="77777777" w:rsidR="00386662" w:rsidRPr="0028354E" w:rsidRDefault="00386662" w:rsidP="00B157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5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Осуществлять представление и защиту разработанного дизайн-макета..</w:t>
            </w:r>
          </w:p>
        </w:tc>
      </w:tr>
    </w:tbl>
    <w:p w14:paraId="541D5911" w14:textId="057AA856" w:rsidR="00FC395B" w:rsidRPr="00AB35AC" w:rsidRDefault="00C13C83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B35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/>
      </w:r>
    </w:p>
    <w:p w14:paraId="04EEB3D3" w14:textId="468D19DF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C13C8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="00386662" w:rsidRPr="006D5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3</w:t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 Структура и содержание модуля.</w:t>
      </w:r>
    </w:p>
    <w:p w14:paraId="547566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EBA183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Объем модуля и виды учебной деятельности.</w:t>
      </w:r>
    </w:p>
    <w:p w14:paraId="089FEF37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трудоемкость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«Идеология продвижения бренда»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 академических часов.</w:t>
      </w:r>
    </w:p>
    <w:p w14:paraId="7AA8D589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F0B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Разделы модуля и виды занятий.</w:t>
      </w:r>
    </w:p>
    <w:tbl>
      <w:tblPr>
        <w:tblW w:w="9265" w:type="dxa"/>
        <w:tblLayout w:type="fixed"/>
        <w:tblLook w:val="04A0" w:firstRow="1" w:lastRow="0" w:firstColumn="1" w:lastColumn="0" w:noHBand="0" w:noVBand="1"/>
      </w:tblPr>
      <w:tblGrid>
        <w:gridCol w:w="625"/>
        <w:gridCol w:w="4770"/>
        <w:gridCol w:w="1350"/>
        <w:gridCol w:w="1260"/>
        <w:gridCol w:w="1260"/>
      </w:tblGrid>
      <w:tr w:rsidR="00FC395B" w:rsidRPr="00035089" w14:paraId="3E75F97F" w14:textId="77777777" w:rsidTr="00BB1B71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27CF5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0A7D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тем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46922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Общая трудоемкость, в акад. час.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1F879" w14:textId="77777777" w:rsidR="00FC395B" w:rsidRP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Работа обучающегося в СДО, в акад. час.</w:t>
            </w:r>
          </w:p>
        </w:tc>
      </w:tr>
      <w:tr w:rsidR="00FC395B" w:rsidRPr="00035089" w14:paraId="4CF940F4" w14:textId="77777777" w:rsidTr="00BB1B71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1582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0846D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5076A" w14:textId="77777777" w:rsidR="00FC395B" w:rsidRDefault="00FC395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A41B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Лекции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85CB4" w14:textId="567576C0" w:rsidR="00FC395B" w:rsidRPr="00281A65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Практические занятия и</w:t>
            </w:r>
            <w:r w:rsidR="00A66E8D"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  <w:r w:rsidR="00A66E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или</w:t>
            </w:r>
            <w:r w:rsidRPr="00281A6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тестирование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Продвижение товара или услуги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Коммуникация в цифровой сфере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200E6890" w14:textId="77777777" w:rsidTr="00BB1B71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DA922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44B0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Мастер-класс «Создание шаблонного макета»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DC4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5045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4D57A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FC395B" w14:paraId="5C2F960B" w14:textId="77777777" w:rsidTr="00BB1B71">
        <w:tc>
          <w:tcPr>
            <w:tcW w:w="5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CE1B7A" w14:textId="77777777" w:rsidR="00FC395B" w:rsidRDefault="00FC39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0F5E0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59B6B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83A41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14:paraId="289C1A4F" w14:textId="77777777" w:rsidR="00FC395B" w:rsidRDefault="00FC395B" w:rsidP="00FC395B"/>
    <w:p w14:paraId="07AA1B4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промежуточной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аттестации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Зачет.</w:t>
      </w:r>
    </w:p>
    <w:p w14:paraId="23E5065A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16DD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 Продвижение товара или услуги. Создание кинестетической айдентики. Виды сувениров, упаковки, мерча, вывесок, витрин, POS – материалов.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Коммуникация в цифровой сфере. Виды цифрового размещения рекламы. Как адаптировать элементы айдентики к цифровой среде. Якорные объекты в композиции.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 Презентация проекта. Понятия: брендбук (brandbook), логобук (logobook) и гайдлайн (guideline). Содержание, обязательные позиции. Варианты верстки шаблона.</w:t>
      </w:r>
    </w:p>
    <w:p w14:paraId="174F54A1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Мастер-класс «Создание шаблонного макета». Как создавать шаблоны макета в Adobe InDesign.</w:t>
      </w:r>
    </w:p>
    <w:p w14:paraId="596E6C9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7ECD6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6E55B8BD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Практическое занятие предусматривает выполнение практического задания, которое включает в себя отработку умений и навыков по всем темам модуля. Практическое задание может выполняться как после каждой темы (частично), так и после всего модуля (полностью).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3"/>
      </w:tblGrid>
      <w:tr w:rsidR="00FC395B" w14:paraId="77DB87D0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D132F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DAE6" w14:textId="77777777" w:rsidR="00FC395B" w:rsidRDefault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FC395B" w14:paraId="76F61067" w14:textId="77777777" w:rsidTr="00FC395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Продвижение товара или услуги.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Коммуникация в цифровой сфере.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Презентация проекта.</w:t>
            </w:r>
          </w:p>
          <w:p w14:paraId="3BF623BC" w14:textId="77777777" w:rsidR="00FC395B" w:rsidRDefault="00FC395B" w:rsidP="00AD0D2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Мастер-класс «Создание шаблонного макета».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5AFCC" w14:textId="77777777" w:rsidR="00FC395B" w:rsidRDefault="00FC3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дизайна рекламных сувениров и мерча, уникальных графических решений, логичное расположение элементов айдентики на носителях (сувенирах и других элементах)
Создание дизайна пиктограмм, подбор гармоничного колорита, стилизация изображений
Создание презентации проекта и верстка брендбука</w:t>
            </w:r>
          </w:p>
        </w:tc>
      </w:tr>
    </w:tbl>
    <w:p w14:paraId="58E043D1" w14:textId="77777777" w:rsid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6814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Список используемой литературы и информационных источников.</w:t>
      </w:r>
    </w:p>
    <w:p w14:paraId="5EE9ED76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литература.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Модуль 3. Идеология продвижения бренда. - URL: http://lib.lomonosov.online/course/view.php?id=26715</w:t>
      </w:r>
    </w:p>
    <w:p w14:paraId="4F47A6F3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/>
      </w:r>
    </w:p>
    <w:p w14:paraId="0ADCA560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литература.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Чернатони, Л. Брендинг: как создать мощный бренд : учебник / Л. Чернатони, М. МакДональд ; предисл. Б. Л. Ерёмина ; ред. Г. А. Клебче ; пер. с англ. под ред. Б. Л. Еремина. – Москва : Юнити-Дана, 2017. – 559 с.. - URL: https://biblioclub.ru/index.php?page=book&amp;id=691470</w:t>
      </w:r>
    </w:p>
    <w:p w14:paraId="4DC119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Шарков, Ф.И. Интегрированные коммуникации: реклама, паблик рилейшнз, брендинг / Ф.И. Шарков. – Москва : Дашков и К°, 2020. – 324 с. – Режим доступа: по подписке. – URL: http://biblioclub.ru/index.php?page=book&amp;id=116042 (дата обращения: 30.04.2020). – Библиогр. в кн. – ISBN 978-5-394-03519-7. – Текст : электронный.. - URL: http://biblioclub.ru/index.php?page=book_red&amp;id=116042</w:t>
      </w:r>
    </w:p>
    <w:p w14:paraId="03F5BA55" w14:textId="77777777" w:rsid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Шарков, Ф.И. Константы гудвилла: стиль, паблисити, репутация, имидж и бренд фирмы : учебное пособие / Ф.И. Шарков. – 4-е изд., стер. – Москва : Дашков и К°, 2019. – 272 с. : ил. – Режим доступа: по подписке. – URL: http://biblioclub.ru/index.php?page=book&amp;id=573436 (дата обращения: 30.04.2020). – Библиогр. в кн. – ISBN 978-5-394-03152-6. – Текст : электронный.. - URL: http://biblioclub.ru/index.php?page=book_red&amp;id=573436</w:t>
      </w:r>
    </w:p>
    <w:p w14:paraId="7B6C85D8" w14:textId="0D57AAE1" w:rsidR="00281A65" w:rsidRDefault="00FC395B" w:rsidP="00281A65">
      <w:pPr>
        <w:jc w:val="both"/>
      </w:pPr>
      <w:r>
        <w:t/>
      </w:r>
      <w:r w:rsidR="00281A65">
        <w:br w:type="page"/>
      </w:r>
    </w:p>
    <w:p w14:paraId="10F82871" w14:textId="6D9C3741" w:rsidR="00FC395B" w:rsidRPr="00281A65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№ 2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дополнительной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="00D95E1F"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программе</w:t>
      </w:r>
      <w:r w:rsidRPr="00281A6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повышения квалификации</w:t>
      </w:r>
    </w:p>
    <w:p w14:paraId="1B34280E" w14:textId="77777777" w:rsidR="00FC395B" w:rsidRPr="00EF1BDD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«Дизайн рекламы. Практикум»</w:t>
      </w:r>
    </w:p>
    <w:p w14:paraId="3AF172FC" w14:textId="77777777" w:rsidR="00FC395B" w:rsidRPr="00EF1BDD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EF1BDD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5BD4F57A" w14:textId="77777777" w:rsidR="00FC395B" w:rsidRPr="00EF1BDD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ПРОГРАММА ИТОГОВОЙ АТТЕСТАЦИИ</w:t>
      </w:r>
    </w:p>
    <w:p w14:paraId="538094DF" w14:textId="13DA318C" w:rsidR="00FC395B" w:rsidRDefault="00FC395B">
      <w:pPr>
        <w:rPr>
          <w:lang w:val="ru-RU"/>
        </w:rPr>
      </w:pPr>
      <w:r>
        <w:rPr>
          <w:lang w:val="ru-RU"/>
        </w:rPr>
        <w:br w:type="page"/>
      </w:r>
    </w:p>
    <w:p w14:paraId="7A75EB1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положения.</w:t>
      </w:r>
    </w:p>
    <w:p w14:paraId="18C9A8D4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обучающегося, завершившего обучение по программе повышения квалификации, предназначена для комплексной оценки уровня знаний на соответствие результатов освоения дополнительной профессиональной программы заявленным целям и планируемым результатам обучения.</w:t>
      </w:r>
    </w:p>
    <w:p w14:paraId="0B5E9912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Программа итоговой аттестации составлена в соответствии с локальными актами Образовательной организации, регулирующими организацию и проведение итоговой аттестации.</w:t>
      </w:r>
    </w:p>
    <w:p w14:paraId="47230907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61E21F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Содержание итоговой аттестации.</w:t>
      </w:r>
    </w:p>
    <w:p w14:paraId="6D08F091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Итоговая аттестация включает вопросы следующих модулей: «Дизайн коммуникаций», «Физические носители коммуникаций», «Идеология продвижения бренда».</w:t>
      </w:r>
    </w:p>
    <w:p w14:paraId="57BFCA1A" w14:textId="77777777" w:rsidR="00FC395B" w:rsidRPr="00EF1BDD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B92B8C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Критерии оценки результатов освоения образовательной программы.</w:t>
      </w:r>
    </w:p>
    <w:p w14:paraId="21C88D7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5E83F4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По результатам итоговой аттестации выставляются отметки по стобалльной системе и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четырехбалльной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9D0B5AD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6D685BD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балльных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</w:t>
      </w:r>
      <w:proofErr w:type="spellEnd"/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9"/>
        <w:gridCol w:w="5081"/>
      </w:tblGrid>
      <w:tr w:rsidR="00FC395B" w:rsidRPr="00FC395B" w14:paraId="3CDA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57FF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баллов</w:t>
            </w:r>
          </w:p>
          <w:p w14:paraId="3F9B44E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стобалльной системе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F3CC4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spellEnd"/>
          </w:p>
          <w:p w14:paraId="57BB05CA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четырехбалльной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</w:p>
        </w:tc>
      </w:tr>
      <w:tr w:rsidR="00FC395B" w:rsidRPr="00FC395B" w14:paraId="7033435E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C46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81-100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10ED7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отлично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683C0760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515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61-80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8D7CF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13FEB1E4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CC48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51-60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0E143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FC395B" w:rsidRPr="00FC395B" w14:paraId="08762EB8" w14:textId="77777777" w:rsidTr="000C41B1">
        <w:tc>
          <w:tcPr>
            <w:tcW w:w="2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B368B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27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84D9C" w14:textId="77777777" w:rsidR="00FC395B" w:rsidRPr="00FC395B" w:rsidRDefault="00FC395B" w:rsidP="00FC3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  <w:proofErr w:type="spellEnd"/>
            <w:r w:rsidRPr="00FC3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14:paraId="38EB028A" w14:textId="77777777" w:rsidR="00FC395B" w:rsidRPr="00FC395B" w:rsidRDefault="00FC395B" w:rsidP="00F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CD3CBA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Оценка результатов освоения программы осуществляется итоговой аттестационной комиссией в соответствии со следующими критериями:</w:t>
      </w:r>
    </w:p>
    <w:p w14:paraId="1E9F882F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«неудовлетворительно» выставляется обучающемуся, не показавшему освоение планируемых результатов (знаний, умений, навыков, компетенций), предусмотренных программой; допустившему серьезные ошибки в выполнении предусмотренных программой заданий;</w:t>
      </w:r>
    </w:p>
    <w:p w14:paraId="69383A07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отметка «удовлетворительно» выставляется обучающемуся, показавшему частичное освоение планируемых результатов (знаний, умений, навыков, компетенций), предусмотренных 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программой; сформированность не в полной мере новых компетенций и профессиональных умений для осуществления профессиональной деятельности;</w:t>
      </w:r>
    </w:p>
    <w:p w14:paraId="2D171F4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«хорошо» выставляется обучающемуся, показавшему освоение планируемых результатов (знаний, умений, навыков, компетенций), предусмотренных программой, допустившему несущественные ошибки в выполнении предусмотренных программой заданий;</w:t>
      </w:r>
    </w:p>
    <w:p w14:paraId="60DF2B0A" w14:textId="0B9CB7DE" w:rsidR="00FC395B" w:rsidRPr="00035089" w:rsidRDefault="00FC395B" w:rsidP="000350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>отметка «отлично» выставляется обучающемуся, показавшему полное освоение планируемых результатов (знаний, умений, навыков, компетенций), всестороннее и глубокое изучение литературы.</w:t>
      </w:r>
      <w:r>
        <w:rPr>
          <w:lang w:val="ru-RU"/>
        </w:rPr>
        <w:br w:type="page"/>
      </w:r>
    </w:p>
    <w:p w14:paraId="7F3E8F02" w14:textId="3CBF7E21" w:rsidR="00FC395B" w:rsidRPr="00D95E1F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="00D95E1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 дополнительной профессиональной программе</w:t>
      </w:r>
    </w:p>
    <w:p w14:paraId="1E013FB5" w14:textId="273F798C" w:rsidR="00FC395B" w:rsidRPr="00277717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7771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повышения квалификации</w:t>
      </w:r>
    </w:p>
    <w:p w14:paraId="30F5BF86" w14:textId="77777777" w:rsidR="00FC395B" w:rsidRPr="00FC395B" w:rsidRDefault="00FC395B" w:rsidP="00FC395B">
      <w:pPr>
        <w:spacing w:after="0" w:line="240" w:lineRule="auto"/>
        <w:ind w:left="56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«Дизайн рекламы. Практикум»</w:t>
      </w:r>
    </w:p>
    <w:p w14:paraId="5EC13711" w14:textId="77777777" w:rsidR="00FC395B" w:rsidRPr="00FC395B" w:rsidRDefault="00FC395B" w:rsidP="00FC395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FC395B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</w:p>
    <w:p w14:paraId="356A7AA4" w14:textId="6695D728" w:rsidR="00FC395B" w:rsidRDefault="00FC395B" w:rsidP="00FC3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ОЦЕНОЧНЫЕ МАТЕРИАЛЫ</w:t>
      </w:r>
    </w:p>
    <w:p w14:paraId="1D6C17B7" w14:textId="77777777" w:rsidR="00FC395B" w:rsidRDefault="00FC395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14:paraId="50EFBBE5" w14:textId="77777777" w:rsidR="00FC395B" w:rsidRPr="00FC395B" w:rsidRDefault="00FC395B" w:rsidP="00FC3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395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ab/>
      </w:r>
      <w:r w:rsidRPr="00FC39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Примерный (демонстрационный) вариант оценочных материалов для проведения промежуточной и итоговой аттестации.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Модуль 3. Идеология продвижения бренда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rtl w:val="0"/>
        </w:rPr>
        <w:t xml:space="preserve">Презентация проекта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Практическое задание 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Цель задания:</w:t>
      </w:r>
      <w:r w:rsidDel="00000000" w:rsidR="00000000" w:rsidRPr="00000000">
        <w:rPr>
          <w:rtl w:val="0"/>
        </w:rPr>
        <w:t xml:space="preserve"> научиться создавать презентацию проекта и верстку брендбука</w:t>
      </w:r>
    </w:p>
    <w:p w:rsidR="00000000" w:rsidDel="00000000" w:rsidP="00000000" w:rsidRDefault="00000000" w:rsidRPr="00000000" w14:paraId="00000007">
      <w:pPr>
        <w:spacing w:before="240" w:line="276" w:lineRule="auto"/>
        <w:rPr/>
      </w:pPr>
      <w:r w:rsidDel="00000000" w:rsidR="00000000" w:rsidRPr="00000000">
        <w:rPr>
          <w:b w:val="1"/>
          <w:rtl w:val="0"/>
        </w:rPr>
        <w:t xml:space="preserve">Что нужно сделать:</w:t>
      </w:r>
      <w:r w:rsidDel="00000000" w:rsidR="00000000" w:rsidRPr="00000000">
        <w:rPr>
          <w:rtl w:val="0"/>
        </w:rPr>
        <w:t xml:space="preserve"> создать авторский макет верстки брендбука, представить: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992" w:right="0" w:hanging="283.9999999999999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обложку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" w:right="0" w:hanging="283.9999999999999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страницу содержания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92" w:right="0" w:hanging="283.9999999999999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один разворот любой части брендбука своего проекта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Требования к верстке: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Единая стилистика оформления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75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Грамотная верстка (логичное выравнивание по сетке, контраст заголовков и основного текста, выставленные колонтитулы и нумерация)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Оформление работы (технические требования):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Формат А4 (или любой авторский), 300 dpi, CMYK, jpg или pdf.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Объедините все файлы в один архив и отправляйте работу.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284" w:right="0" w:hanging="284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Обязательно проверьте, чтобы файлы и архив был названы вашим именем (фамилия и имя) и содержали название задания, не только его номер, а именно название.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  <w:t xml:space="preserve">Максимальная оценка: </w:t>
      </w:r>
      <w:r w:rsidDel="00000000" w:rsidR="00000000" w:rsidRPr="00000000">
        <w:rPr>
          <w:b w:val="1"/>
          <w:rtl w:val="0"/>
        </w:rPr>
        <w:t xml:space="preserve">11 баллов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Критерии оценки: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tbl>
      <w:tblPr>
        <w:tblStyle w:val="Table1"/>
        <w:tblW w:w="88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75"/>
        <w:gridCol w:w="975"/>
        <w:tblGridChange w:id="0">
          <w:tblGrid>
            <w:gridCol w:w="7875"/>
            <w:gridCol w:w="97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Критерии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240"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Баллы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Уникальные авторские макет верстки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Соответствие идеи оформления брендбука общей стилистики бренда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  <w:tr>
        <w:trPr>
          <w:cantSplit w:val="0"/>
          <w:trHeight w:val="6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Единая стилистика оформления обложки, содержания и разворота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240" w:befor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2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>
      <w:r>
        <w:br w:type="page"/>
      </w:r>
    </w:p>
    <w:sectPr>
      <w:pgSz w:h="16838" w:w="11906" w:orient="portrait"/>
      <w:pgMar w:bottom="720" w:top="720" w:left="720" w:right="720" w:header="708" w:footer="708"/>
      <w:pgNumType w:start="1"/>
    </w:sectPr>
    <w:p w14:paraId="3E5A1BF1" w14:textId="77777777" w:rsidR="0015463D" w:rsidRDefault="0015463D" w:rsidP="00985599"/>
    <w:sectPr w:rsidR="00FD24DC" w:rsidRPr="00277717">
      <w:pgSz w:w="12240" w:h="15840"/>
      <w:pgMar w:top="1440" w:right="1440" w:bottom="1440" w:left="1440" w:header="720" w:footer="720" w:gutter="0"/>
      <w:cols w:space="720"/>
      <w:docGrid w:linePitch="360"/>
    </w:sectPr>
    <w:altChunk r:id="rId101"/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17A6"/>
    <w:multiLevelType w:val="multilevel"/>
    <w:tmpl w:val="D0A4D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95D5A"/>
    <w:multiLevelType w:val="hybridMultilevel"/>
    <w:tmpl w:val="763445FE"/>
    <w:lvl w:ilvl="0" w:tplc="9856B558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6B71C2D"/>
    <w:multiLevelType w:val="multilevel"/>
    <w:tmpl w:val="4850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6C87"/>
    <w:multiLevelType w:val="multilevel"/>
    <w:tmpl w:val="8E4C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63335"/>
    <w:multiLevelType w:val="multilevel"/>
    <w:tmpl w:val="5C441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35CF0"/>
    <w:multiLevelType w:val="multilevel"/>
    <w:tmpl w:val="51DA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F073EF"/>
    <w:multiLevelType w:val="multilevel"/>
    <w:tmpl w:val="BFDE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730BB5"/>
    <w:multiLevelType w:val="multilevel"/>
    <w:tmpl w:val="B1B4D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6394774">
    <w:abstractNumId w:val="5"/>
  </w:num>
  <w:num w:numId="2" w16cid:durableId="1112745236">
    <w:abstractNumId w:val="6"/>
  </w:num>
  <w:num w:numId="3" w16cid:durableId="997877276">
    <w:abstractNumId w:val="7"/>
  </w:num>
  <w:num w:numId="4" w16cid:durableId="260572069">
    <w:abstractNumId w:val="4"/>
  </w:num>
  <w:num w:numId="5" w16cid:durableId="1391995060">
    <w:abstractNumId w:val="2"/>
  </w:num>
  <w:num w:numId="6" w16cid:durableId="1415008028">
    <w:abstractNumId w:val="3"/>
  </w:num>
  <w:num w:numId="7" w16cid:durableId="174269594">
    <w:abstractNumId w:val="0"/>
  </w:num>
  <w:num w:numId="8" w16cid:durableId="7845405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151"/>
    <w:rsid w:val="000314B6"/>
    <w:rsid w:val="00035089"/>
    <w:rsid w:val="000C3ED4"/>
    <w:rsid w:val="000C41B1"/>
    <w:rsid w:val="00126424"/>
    <w:rsid w:val="0015463D"/>
    <w:rsid w:val="0016032C"/>
    <w:rsid w:val="00197423"/>
    <w:rsid w:val="001C64A9"/>
    <w:rsid w:val="00277717"/>
    <w:rsid w:val="00281A65"/>
    <w:rsid w:val="00386662"/>
    <w:rsid w:val="0045297B"/>
    <w:rsid w:val="004870F2"/>
    <w:rsid w:val="006D5A46"/>
    <w:rsid w:val="006E2ED3"/>
    <w:rsid w:val="00813F7C"/>
    <w:rsid w:val="00837B39"/>
    <w:rsid w:val="0089030F"/>
    <w:rsid w:val="008B5EF7"/>
    <w:rsid w:val="008C61E1"/>
    <w:rsid w:val="008D389E"/>
    <w:rsid w:val="00906C49"/>
    <w:rsid w:val="00985599"/>
    <w:rsid w:val="009B1978"/>
    <w:rsid w:val="009F086A"/>
    <w:rsid w:val="00A66E8D"/>
    <w:rsid w:val="00AB35AC"/>
    <w:rsid w:val="00AC263F"/>
    <w:rsid w:val="00AD0D27"/>
    <w:rsid w:val="00AE31F0"/>
    <w:rsid w:val="00AF2282"/>
    <w:rsid w:val="00B55FE3"/>
    <w:rsid w:val="00BB1B71"/>
    <w:rsid w:val="00C13C83"/>
    <w:rsid w:val="00C82A13"/>
    <w:rsid w:val="00CB1D11"/>
    <w:rsid w:val="00CC6DF5"/>
    <w:rsid w:val="00D201A3"/>
    <w:rsid w:val="00D232BA"/>
    <w:rsid w:val="00D26572"/>
    <w:rsid w:val="00D95E1F"/>
    <w:rsid w:val="00EF1BDD"/>
    <w:rsid w:val="00FB7151"/>
    <w:rsid w:val="00FC395B"/>
    <w:rsid w:val="00FD1E41"/>
    <w:rsid w:val="00FD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3CC5E"/>
  <w15:chartTrackingRefBased/>
  <w15:docId w15:val="{531AC3F1-67EC-4316-A8AE-4A25FC9F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C395B"/>
  </w:style>
  <w:style w:type="paragraph" w:styleId="ListParagraph">
    <w:name w:val="List Paragraph"/>
    <w:basedOn w:val="Normal"/>
    <w:uiPriority w:val="34"/>
    <w:qFormat/>
    <w:rsid w:val="00FC395B"/>
    <w:pPr>
      <w:spacing w:line="25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9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526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806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8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419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65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75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0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36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6187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903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2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Target="../part1.docx" Type="http://schemas.openxmlformats.org/officeDocument/2006/relationships/aFChunk" Id="rId101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B9186-B842-4F98-83F6-1557E586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18</Pages>
  <Words>2771</Words>
  <Characters>15796</Characters>
  <Application>Microsoft Office Word</Application>
  <DocSecurity>0</DocSecurity>
  <Lines>131</Lines>
  <Paragraphs>37</Paragraphs>
  <ScaleCrop>false</ScaleCrop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MMJ Studio Notebook</dc:creator>
  <cp:keywords/>
  <dc:description/>
  <cp:lastModifiedBy>ibutenko</cp:lastModifiedBy>
  <cp:revision>46</cp:revision>
  <dcterms:created xsi:type="dcterms:W3CDTF">2022-10-27T21:13:00Z</dcterms:created>
  <dcterms:modified xsi:type="dcterms:W3CDTF">2022-12-08T06:37:00Z</dcterms:modified>
</cp:coreProperties>
</file>