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Конструктор одежды. Пошив изделий</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305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"Специалист по моделированию и конструированию швейных, трикотажных, меховых, кожаных изделий по индивидуальным заказам" (утв. Приказом Минтруда России от 24.12.2015 № 1124н).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 моделирования одежды.</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Классификация и ассортимент швейных, трикотажных, меховых, кожаных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рисунка и живописи, законы колористики.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композиции, пластической анатомии.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Принципы композиционного построения изделий одежды; основные композиционные элементы.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Правила разработки эскиза модели, техники зарисовки стилизованных фигур и моделей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антропометрии и размерные признаки тела человека.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Графические программы для разработки эскизов моделей одежды.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Виды применяемых текстильных материалов, меха и кожи, их основные свойства.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Технологии изготовления швейных изделий различного ассортимента из текстильных материалов, меха и кожи.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Эстетические показатели качества одежды различного ассортимента и назначения.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 уход за рабочим местом.</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Применять основные правила оформления цветовых решений при зарисовке эскизов моделей одежды различного ассортимента.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Применять приемы и технику рисунка и живописи при разработке эскизов моделей одежды различного ассортимента.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Использовать современные графические редакторы и программы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Оформление эскизов моделей швейных, трикотажных, меховых, кожаных изделий различного ассортимента с учетом пожеланий индивидуального заказчика.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305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Конструирование и моделирование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Технология изготовления швейных изделий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Декорирование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Выполнение проекта в материале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305</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Конструирование и моделирование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Технология изготовления швейных изделий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Декорирование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Выполнение проекта в материале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10-11</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12</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Акирейкина, М.Д. Выполнение проекта в материале / М.Д. Акирейкина. - М.: ЭНОБ «Современные образовательные технологии в социальной среде», 2018. - [Электронный ресурс]. - URL: http://lib.lomonosov.online/course/view.php?id=5417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Михайлова, Г.Н. Конструирование и моделирование одежды / Г.Н. Михайлова. - М.: ЭНОБ «Современные образовательные технологии в социальной среде», 2019. - [Электронный ресурс]. - URL: http://lib.lomonosov.online/course/view.php?id=20479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Михайлова, Г.Н. Технология изготовления швейных изделий / Г.Н. Михайлова. - М.: ЭНОБ «Современные образовательные технологии в социальной среде», 2019. - [Электронный ресурс]. - URL: http://lib.lomonosov.online/course/view.php?id=20481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6. Платежова, И.Л. Декорирование одежды / И.Л. Платежова. - М.: ЭНОБ «Современные образовательные технологии в социальной среде», 2020. - [Электронный ресурс]. - URL: http://lib.lomonosov.online/course/view.php?id=20483</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Алхименкова Л. В.. Технология швейных изделий : нормирование расхода материалов на изделие. Техническая документация: методические рекомендации [Электронный ресурс] / Екатеринбург:Архитектон,2017. -50с. -. - URL: http://biblioclub.ru/index.php?page=book_red&amp;id=481974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Васильев А. С.. Судьбы моды [Электронный ресурс] / М.:Альпина нон-фикшн,2016. -466с. - 978-5-91671-557-6. - URL: http://biblioclub.ru/index.php?page=book_red&amp;id=443350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Васильев А.. Детская мода Российской империи [Электронный ресурс] / М.:Альпина нон-фикшн,2016. -230с. - 978-5-91671-177-6. - URL: http://biblioclub.ru/index.php?page=book_red&amp;id=443543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11.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«Конструктор одежды. Пошив изделий»</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костюма и кроя»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Применять основные правила оформления цветовых решений при зарисовке эскизов моделей одежды различного ассортимента.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Применять приемы и технику рисунка и живописи при разработке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костюма и кроя» составляет 35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Костюм эпохи Древнего мира и Средневековья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Древнего Египта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Античной Греции и Античного Рима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Средних веков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Костюм Нового времени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Возрождения (15-16 вв.)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барокко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рококо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18 - начала 19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Новое и Новейшее время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середины и второй половины 19 века: эпоха первых модельеров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модерн (Бэль эпок)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Русский традиционный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Костюм эпохи Древнего мира и Средневековья.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Костюм Нового времени.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Новое и Новейшее время.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Древнего Египта.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Античной Греции и Античного Рима.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Средних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эпохи Возрождения (15-16 вв.).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барокко.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эпохи рококо.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Костюм 18 - начала 19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середины и второй половины 19 века: эпоха первых модельеров.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модерн (Бэль эпок).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Русский традиционный костюм.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коллекции известного дома моды на предмет характерных особенностей исторического костюма, которые были использованы при её создании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Васильев А. С.. Судьбы моды [Электронный ресурс] / М.:Альпина нон-фикшн,2016. -466с. - 978-5-91671-557-6. - URL: http://biblioclub.ru/index.php?page=book_red&amp;id=443350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материаловедения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Виды применяемых текстильных материалов, меха и кожи, их основные свойства.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Оформление эскизов моделей швейных, трикотажных, меховых, кожаных изделий различного ассортимента с учетом пожеланий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материаловедения в дизайне одежды»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свойства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волокнах. Натуральные волокна. Химические волокна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Волокнистый состав тканей. Строение тканей. Свойства тканей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переплетений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Ткани. Виды тканей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назначению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свойствам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составу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фурнитуры. Застежки, резинки,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декоративной фурнитуры. Кружева, ленты, нашивки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прикладных материалов. Клеевые и неклеевые прокладочные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поясное изделие «Юбка»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«Блузка»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«Платье»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свойства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Ткани. Виды тканей.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Классификация тканей по составу. Хлопчатобумажные и льняные ткани. Шерстяные ткани. Шёлковые ткани.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Виды декоративной фурнитуры. Кружева, ленты, нашивки и т. д.. Декоративная фурнитура. Виды кружева. Ленты. Тесьма. Шнуры.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волокнах. Натуральные волокна. Химические волокна.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Волокнистый состав тканей. Строение тканей. Свойства тканей.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переплетений.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тканей по назначению.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тканей по свойствам.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Классификация тканей по составу.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"Свойства тканей".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фурнитуры. Застежки, резинки,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Виды декоративной фурнитуры. Кружева, ленты, нашивки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прикладных материалов. Клеевые и неклеевые прокладочные материалы.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коллажа из фотографий выбранных образцов фурнитуры и прикладных материалов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Подбор тканей и фурнитуры на поясное изделие «Юбка».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тканей и фурнитуры на плечевое изделие «Блузка».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тканей и фурнитуры на плечевое изделие «Платье».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фурнитуры и ткани на разрабатываемое изделие. Составление коллажа из фотографий</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«Конструирование и моделирование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конструирования и моделирования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Основы рисунка и живописи, законы колористики.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композиции, пластической анатомии.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Принципы композиционного построения изделий одежды; основные композиционные элементы.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Правила разработки эскиза модели, техники зарисовки стилизованных фигур и моделей изделий.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антропометрии и размерные признаки тела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Графические программы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Применять приемы и технику рисунка и живописи при разработке эскизов моделей одежды различного ассортимента.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Использовать современные графические редакторы и программы для разработки эскизов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«Конструирование и моделирование одежды»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Поясное изделие: «Юбка»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Плечевое изделие: «Блузка»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блузки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Плечевое изделие: «Платье»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платья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Поясное изделие: «Юбка».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Плечевое изделие: «Блузка».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Базовая конструкция втачного рукава. Моделирование рубашечного рукава. Моделирование рукава-кимоно.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Плечевое изделие: «Платье».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блузки.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платья.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1.Создание эскиза платья (эскиз: вид спереди и вид сзади на листе А4), с учетом модели и материала обучающегося. Составление таблицы с мерками и прибавками
2. Создание чертежа платья на основе втачного рукава
3. Моделирование на основе чертежа обучающегося (с приложением фото отмоделированных лекал)</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Конструирование и моделирование одежды / Г.Н. Михайлова. - М.: ЭНОБ «Современные образовательные технологии в социальной среде», 2019. - [Электронный ресурс]. - URL: http://lib.lomonosov.online/course/view.php?id=20479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«Технология изготовления швейных изделий»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технологии изготовления швейных изделий.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Технологии изготовления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 уход за рабочим местом.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Оформление эскизов моделей швейных, трикотажных, меховых, кожаных изделий различного ассортимента с учетом пожеланий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«Технология изготовления швейных изделий»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Поясное изделие: «Юбка»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Плечевое изделие: «Блузка»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Плечевое изделие: «Платье»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Поясное изделие: «Юбка».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Плечевое изделие: «Блузка».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Плечевое изделие: «Платье».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"Обработка воротника".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Пошив изделия "Платье"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Технология изготовления швейных изделий / Г.Н. Михайлова. - М.: ЭНОБ «Современные образовательные технологии в социальной среде», 2019. - [Электронный ресурс]. - URL: http://lib.lomonosov.online/course/view.php?id=20481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Алхименкова Л. В.. Технология швейных изделий : нормирование расхода материалов на изделие. Техническая документация: методические рекомендации [Электронный ресурс] / Екатеринбург:Архитектон,2017. -50с. -. - URL: http://biblioclub.ru/index.php?page=book_red&amp;id=481974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«Декорирование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декорирования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Эстетические показатели качества одежды различного ассортимента и назначения.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Оформление эскизов моделей швейных, трикотажных, меховых, кожаных изделий различного ассортимента с учетом пожеланий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«Декорирование одежды»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Декор вышивкой и ткаными материалами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Вышивка: технологии и особенности применения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Ленты и банты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Кружево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Декоративные элементы и фурнитура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Вышивка жемчугом, бисером, пайетками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Оформление одежды стразами, кусочками зеркал, перьями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металлической отделки и декоративной фурнитуры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Пэчворк. Роспись и печать на ткани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Пэчворк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Батик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Печать на ткани. Авторские принты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Декор вышивкой и ткаными материалами.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Ленты и банты. Вышивка лентами. Общие сведения. История вышивки лентами. Материалы и инструменты. Виды стежков. Плетение из лент. Бант в декоре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Кружево. Кружево - общая информация. Виды по составу. Виды по плотности и ширине. Виды по плетению. Применение кружева.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Декоративные элементы и фурнитура.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Пэчворк. Роспись и печать на ткани.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Вышивка: технологии и особенности применения.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Ленты и банты.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Кружево.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вышивки в любой технике на белой рубашке или футболке.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Вышивка жемчугом, бисером, пайетками.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Оформление одежды стразами, кусочками зеркал, перьями.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металлической отделки и декоративной фурнитуры.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декора клатча в любой технике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Пэчворк.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Батик.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Печать на ткани. Авторские принты.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росписи джинсового изделия в технике батик с использованием акриловых красок для ткани.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Платежова, И.Л. Декорирование одежды / И.Л. Платежова. - М.: ЭНОБ «Современные образовательные технологии в социальной среде», 2020. - [Электронный ресурс]. - URL: http://lib.lomonosov.online/course/view.php?id=20483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Детская мода Российской империи [Электронный ресурс] / М.:Альпина нон-фикшн,2016. -230с. - 978-5-91671-177-6. - URL: http://biblioclub.ru/index.php?page=book_red&amp;id=443543</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«Выполнение проекта в материале»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выполнения проекта в материале.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Классификация и ассортимент швейных, трикотажных, меховых, кожаных изделий.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Технологии изготовления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Оформление эскизов моделей швейных, трикотажных, меховых, кожаных изделий различного ассортимента с учетом пожеланий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«Выполнение проекта в материале»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Разработка технического эскиза и подбор материала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дисциплину. Выбор художественного эскиза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технического эскиза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Конструирование и моде-лирование лекал</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Выбор методов обработки и раскрой изделия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методов обработки. Описание изделия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к крою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деталей кроя к пошиву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Пошив изделий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блузки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Изготовление аксессуара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Разработка технического эскиза и подбор материала.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Разработка технического эскиза. Перевод художественного эскиза в технический: юбка, блузка. Подбор материалов: подбор тканей, выбор фурнитуры, декора.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Выбор методов обработки и раскрой изделия.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Пошив изделий.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дисциплину. Выбор художественного эскиза.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технического эскиза.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Конструирование и моде-лирование лекал.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методов обработки. Описание изделия.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Подготовка к крою.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деталей кроя к пошиву.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Проведение анализа особенностей различных моделей юбок.</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Пошив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блузки.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Изготовление аксессуара.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Воплощение в материале (пошив) полноценного образа. Образ должен состоять из трёх предметов:
1. Плечевое изделие. Блузка, рубашка.
2. Поясное изделие. Юбка. 
3. Аксессуар на выбор.</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Выполнение проекта в материале / М.Д. Акирейкина. - М.: ЭНОБ «Современные образовательные технологии в социальной среде», 2018. - [Электронный ресурс]. - URL: http://lib.lomonosov.online/course/view.php?id=5417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«Конструктор одежды. Пошив изделий»</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«История костюма и кроя», «Основы материаловедения в дизайне одежды», «Конструирование и моделирование одежды», «Технология изготовления швейных изделий», «Декорирование одежды», «Выполнение проекта в материале».</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История костюма и кроя,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 Костюм эпохи рококо Периодизация. Общая характеристика эпохи. Основные принципы и элементы костюма эпохи Рококо. Эпоха Рококо в современных коллекциях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Основы материаловедения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 Классификация тканей по назначению Основные материалы. Подкладочные материалы. Прикладные материалы. Материалы для соединения деталей одежды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 Классификация тканей по составу Хлопчатобумажные и льняные ткани. Шерстяные ткани. Шёлковые ткани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 Виды декоративной фурнитуры. Кружева, ленты, нашивки и т. д. Декоративная фурнитура. Виды кружева. Ленты. Тесьма. Шнуры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 Подбор тканей и фурнитуры на поясное изделие «Юбка» Введение. Свойства тканей, которые необходимо учитывать при подборе материала на юбку. Плотность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Конструирование и моделирование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 Моделирование на базовой основе Базовая конструкция втачного рукава. Моделирование рубашечного рукава. Моделирование рукава-кимоно.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Технология изготовления швейных изделий,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Декорирование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 Ленты и банты Вышивка лентами. Общие сведения. История вышивки лентами. Материалы и инструменты. Виды стежков. Плетение из лент. Бант в декоре одежды. Кружево Кружево - общая информация. Виды по составу. Виды по плотности и ширине. Виды по плетению. Применение кружева.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Выполнение проекта в материале,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 Разработка технического эскиза Перевод художественного эскиза в технический: юбка, блузка. Подбор материалов: подбор тканей, выбор фурнитуры, декора.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«Конструктор одежды. Пошив изделий»</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14:paraId="6681044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 Какой из приведенных ниже головных уборов фараона являлся символом объединенной власти фараона:</w:t>
      </w:r>
    </w:p>
    <w:p w14:paraId="7E8DB77C"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пшент</w:t>
      </w:r>
      <w:proofErr w:type="spellEnd"/>
      <w:r w:rsidRPr="00FD70B8">
        <w:rPr>
          <w:rFonts w:ascii="Times New Roman" w:hAnsi="Times New Roman" w:cs="Times New Roman"/>
          <w:sz w:val="24"/>
          <w:szCs w:val="24"/>
        </w:rPr>
        <w:t xml:space="preserve">  </w:t>
      </w:r>
    </w:p>
    <w:p w14:paraId="1DC509E2"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немес</w:t>
      </w:r>
      <w:proofErr w:type="spellEnd"/>
      <w:r w:rsidRPr="00FD70B8">
        <w:rPr>
          <w:rFonts w:ascii="Times New Roman" w:hAnsi="Times New Roman" w:cs="Times New Roman"/>
          <w:sz w:val="24"/>
          <w:szCs w:val="24"/>
        </w:rPr>
        <w:t xml:space="preserve">  </w:t>
      </w:r>
    </w:p>
    <w:p w14:paraId="2B18E411"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дешрет</w:t>
      </w:r>
      <w:proofErr w:type="spellEnd"/>
      <w:r w:rsidRPr="00FD70B8">
        <w:rPr>
          <w:rFonts w:ascii="Times New Roman" w:hAnsi="Times New Roman" w:cs="Times New Roman"/>
          <w:sz w:val="24"/>
          <w:szCs w:val="24"/>
        </w:rPr>
        <w:t xml:space="preserve">  </w:t>
      </w:r>
    </w:p>
    <w:p w14:paraId="74F22628"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хепреш</w:t>
      </w:r>
      <w:proofErr w:type="spellEnd"/>
      <w:r w:rsidRPr="00FD70B8">
        <w:rPr>
          <w:rFonts w:ascii="Times New Roman" w:hAnsi="Times New Roman" w:cs="Times New Roman"/>
          <w:sz w:val="24"/>
          <w:szCs w:val="24"/>
        </w:rPr>
        <w:t xml:space="preserve">  </w:t>
      </w:r>
    </w:p>
    <w:p w14:paraId="08AEBF66"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д) </w:t>
      </w:r>
      <w:proofErr w:type="spellStart"/>
      <w:r w:rsidRPr="00FD70B8">
        <w:rPr>
          <w:rFonts w:ascii="Times New Roman" w:hAnsi="Times New Roman" w:cs="Times New Roman"/>
          <w:sz w:val="24"/>
          <w:szCs w:val="24"/>
        </w:rPr>
        <w:t>хеджет</w:t>
      </w:r>
      <w:proofErr w:type="spellEnd"/>
    </w:p>
    <w:p w14:paraId="32F1711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2.  Какие предметы костюма могли принадлежать фараону:</w:t>
      </w:r>
    </w:p>
    <w:p w14:paraId="738B57D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калазирис</w:t>
      </w:r>
      <w:proofErr w:type="spellEnd"/>
      <w:r w:rsidRPr="00FD70B8">
        <w:rPr>
          <w:rFonts w:ascii="Times New Roman" w:hAnsi="Times New Roman" w:cs="Times New Roman"/>
          <w:sz w:val="24"/>
          <w:szCs w:val="24"/>
        </w:rPr>
        <w:t xml:space="preserve">   </w:t>
      </w:r>
    </w:p>
    <w:p w14:paraId="43B4C11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немес</w:t>
      </w:r>
      <w:proofErr w:type="spellEnd"/>
      <w:r w:rsidRPr="00FD70B8">
        <w:rPr>
          <w:rFonts w:ascii="Times New Roman" w:hAnsi="Times New Roman" w:cs="Times New Roman"/>
          <w:sz w:val="24"/>
          <w:szCs w:val="24"/>
        </w:rPr>
        <w:t xml:space="preserve">  </w:t>
      </w:r>
    </w:p>
    <w:p w14:paraId="085FA8C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схенти</w:t>
      </w:r>
      <w:proofErr w:type="spellEnd"/>
      <w:r w:rsidRPr="00FD70B8">
        <w:rPr>
          <w:rFonts w:ascii="Times New Roman" w:hAnsi="Times New Roman" w:cs="Times New Roman"/>
          <w:sz w:val="24"/>
          <w:szCs w:val="24"/>
        </w:rPr>
        <w:t xml:space="preserve">  </w:t>
      </w:r>
    </w:p>
    <w:p w14:paraId="58DAC0F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сусх</w:t>
      </w:r>
      <w:proofErr w:type="spellEnd"/>
    </w:p>
    <w:p w14:paraId="5B28D7E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3.  Выберите из списка украшения, которые были распространены в Древнем Египте</w:t>
      </w:r>
    </w:p>
    <w:p w14:paraId="48EFD0D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ускх</w:t>
      </w:r>
      <w:proofErr w:type="spellEnd"/>
      <w:r w:rsidRPr="00FD70B8">
        <w:rPr>
          <w:rFonts w:ascii="Times New Roman" w:hAnsi="Times New Roman" w:cs="Times New Roman"/>
          <w:sz w:val="24"/>
          <w:szCs w:val="24"/>
        </w:rPr>
        <w:t xml:space="preserve"> </w:t>
      </w:r>
    </w:p>
    <w:p w14:paraId="332CE2F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атеф</w:t>
      </w:r>
      <w:proofErr w:type="spellEnd"/>
      <w:r w:rsidRPr="00FD70B8">
        <w:rPr>
          <w:rFonts w:ascii="Times New Roman" w:hAnsi="Times New Roman" w:cs="Times New Roman"/>
          <w:sz w:val="24"/>
          <w:szCs w:val="24"/>
        </w:rPr>
        <w:t xml:space="preserve"> </w:t>
      </w:r>
    </w:p>
    <w:p w14:paraId="5C0AE88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пектораль  </w:t>
      </w:r>
    </w:p>
    <w:p w14:paraId="2988617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немес</w:t>
      </w:r>
      <w:proofErr w:type="spellEnd"/>
      <w:r w:rsidRPr="00FD70B8">
        <w:rPr>
          <w:rFonts w:ascii="Times New Roman" w:hAnsi="Times New Roman" w:cs="Times New Roman"/>
          <w:sz w:val="24"/>
          <w:szCs w:val="24"/>
        </w:rPr>
        <w:t xml:space="preserve">  </w:t>
      </w:r>
    </w:p>
    <w:p w14:paraId="701099F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д) анх</w:t>
      </w:r>
    </w:p>
    <w:p w14:paraId="47EFF40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4.  Выберите наиболее соответствующее определение египетского стиля:</w:t>
      </w:r>
    </w:p>
    <w:p w14:paraId="5B723D4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стиль, основанный на крупный и массивных декоративных формах</w:t>
      </w:r>
    </w:p>
    <w:p w14:paraId="48A6EE7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б) стиль, основанный на подражание растительным формам</w:t>
      </w:r>
    </w:p>
    <w:p w14:paraId="471650B9" w14:textId="08A24BEF"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стиль, основанный на мягких формах и приглушенном колорите</w:t>
      </w:r>
    </w:p>
    <w:p w14:paraId="3E23A3B9" w14:textId="5547C47F"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стиль, основанный на стремлении </w:t>
      </w:r>
      <w:proofErr w:type="gramStart"/>
      <w:r w:rsidRPr="00FD70B8">
        <w:rPr>
          <w:rFonts w:ascii="Times New Roman" w:hAnsi="Times New Roman" w:cs="Times New Roman"/>
          <w:sz w:val="24"/>
          <w:szCs w:val="24"/>
        </w:rPr>
        <w:t>к  асимметрии</w:t>
      </w:r>
      <w:proofErr w:type="gramEnd"/>
      <w:r w:rsidRPr="00FD70B8">
        <w:rPr>
          <w:rFonts w:ascii="Times New Roman" w:hAnsi="Times New Roman" w:cs="Times New Roman"/>
          <w:sz w:val="24"/>
          <w:szCs w:val="24"/>
        </w:rPr>
        <w:t xml:space="preserve"> и мелких дробных формах</w:t>
      </w:r>
    </w:p>
    <w:p w14:paraId="784CB3D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5. Выберите верные утверждения:</w:t>
      </w:r>
    </w:p>
    <w:p w14:paraId="319D2650" w14:textId="62365B94"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В Древнем Египте были распространены парики и макияж, как среди женщин, так и среди мужчин</w:t>
      </w:r>
    </w:p>
    <w:p w14:paraId="74D39CC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б) Египетская обувь была на платформе из пробкового дерева  и была привилегией фараона</w:t>
      </w:r>
    </w:p>
    <w:p w14:paraId="7533918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Калазирис</w:t>
      </w:r>
      <w:proofErr w:type="spellEnd"/>
      <w:r w:rsidRPr="00FD70B8">
        <w:rPr>
          <w:rFonts w:ascii="Times New Roman" w:hAnsi="Times New Roman" w:cs="Times New Roman"/>
          <w:sz w:val="24"/>
          <w:szCs w:val="24"/>
        </w:rPr>
        <w:t xml:space="preserve"> был одинаковым по форме для женщин разных возрастов и сословий</w:t>
      </w:r>
    </w:p>
    <w:p w14:paraId="5663E53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Украшения в Древнем Египте носили исключительно декоративный характер</w:t>
      </w:r>
    </w:p>
    <w:p w14:paraId="515CD60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д)  </w:t>
      </w:r>
      <w:proofErr w:type="spellStart"/>
      <w:r w:rsidRPr="00FD70B8">
        <w:rPr>
          <w:rFonts w:ascii="Times New Roman" w:hAnsi="Times New Roman" w:cs="Times New Roman"/>
          <w:sz w:val="24"/>
          <w:szCs w:val="24"/>
        </w:rPr>
        <w:t>Схенти</w:t>
      </w:r>
      <w:proofErr w:type="spellEnd"/>
      <w:r w:rsidRPr="00FD70B8">
        <w:rPr>
          <w:rFonts w:ascii="Times New Roman" w:hAnsi="Times New Roman" w:cs="Times New Roman"/>
          <w:sz w:val="24"/>
          <w:szCs w:val="24"/>
        </w:rPr>
        <w:t xml:space="preserve">  мог принадлежать как фараону, так и рабу. Этот предмет мужского костюма отличался лишь по фактуре и качеству ткани</w:t>
      </w:r>
    </w:p>
    <w:p w14:paraId="718BB816"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6. Какой египетской царице посвящено большинство экранизаций:</w:t>
      </w:r>
    </w:p>
    <w:p w14:paraId="1822134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Нефертити  </w:t>
      </w:r>
    </w:p>
    <w:p w14:paraId="6E49C12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Хатшепсут  </w:t>
      </w:r>
    </w:p>
    <w:p w14:paraId="1E8346B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Клеопатра  </w:t>
      </w:r>
    </w:p>
    <w:p w14:paraId="2D3C9CA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Исида</w:t>
      </w:r>
    </w:p>
    <w:p w14:paraId="0952285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7. Назовите периоды, когда была распространена мода на египетский стиль:</w:t>
      </w:r>
    </w:p>
    <w:p w14:paraId="2FE1F5C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романтизм  </w:t>
      </w:r>
    </w:p>
    <w:p w14:paraId="0A9FD12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ампир   </w:t>
      </w:r>
    </w:p>
    <w:p w14:paraId="3026AB0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1920-е годы (стиль ар </w:t>
      </w:r>
      <w:proofErr w:type="spellStart"/>
      <w:r w:rsidRPr="00FD70B8">
        <w:rPr>
          <w:rFonts w:ascii="Times New Roman" w:hAnsi="Times New Roman" w:cs="Times New Roman"/>
          <w:sz w:val="24"/>
          <w:szCs w:val="24"/>
        </w:rPr>
        <w:t>деко</w:t>
      </w:r>
      <w:proofErr w:type="spellEnd"/>
      <w:r w:rsidRPr="00FD70B8">
        <w:rPr>
          <w:rFonts w:ascii="Times New Roman" w:hAnsi="Times New Roman" w:cs="Times New Roman"/>
          <w:sz w:val="24"/>
          <w:szCs w:val="24"/>
        </w:rPr>
        <w:t xml:space="preserve">) </w:t>
      </w:r>
    </w:p>
    <w:p w14:paraId="567C867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модерн</w:t>
      </w:r>
    </w:p>
    <w:p w14:paraId="02401373"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8. Отметьте элементы греческого костюма</w:t>
      </w:r>
    </w:p>
    <w:p w14:paraId="6F36D26E"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схенти</w:t>
      </w:r>
      <w:proofErr w:type="spellEnd"/>
      <w:r w:rsidRPr="00FD70B8">
        <w:rPr>
          <w:rFonts w:ascii="Times New Roman" w:hAnsi="Times New Roman" w:cs="Times New Roman"/>
          <w:sz w:val="24"/>
          <w:szCs w:val="24"/>
        </w:rPr>
        <w:t xml:space="preserve">  </w:t>
      </w:r>
    </w:p>
    <w:p w14:paraId="2533B3E3"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стола  </w:t>
      </w:r>
    </w:p>
    <w:p w14:paraId="4B88C17D"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хитон  </w:t>
      </w:r>
    </w:p>
    <w:p w14:paraId="5873B0D3"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пеплос</w:t>
      </w:r>
      <w:proofErr w:type="spellEnd"/>
      <w:r w:rsidRPr="00FD70B8">
        <w:rPr>
          <w:rFonts w:ascii="Times New Roman" w:hAnsi="Times New Roman" w:cs="Times New Roman"/>
          <w:sz w:val="24"/>
          <w:szCs w:val="24"/>
        </w:rPr>
        <w:t xml:space="preserve">   </w:t>
      </w:r>
    </w:p>
    <w:p w14:paraId="6953756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д) тога  </w:t>
      </w:r>
    </w:p>
    <w:p w14:paraId="41CAE534"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е) гиматий     </w:t>
      </w:r>
    </w:p>
    <w:p w14:paraId="1FC7C30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ж) </w:t>
      </w:r>
      <w:proofErr w:type="spellStart"/>
      <w:r w:rsidRPr="00FD70B8">
        <w:rPr>
          <w:rFonts w:ascii="Times New Roman" w:hAnsi="Times New Roman" w:cs="Times New Roman"/>
          <w:sz w:val="24"/>
          <w:szCs w:val="24"/>
        </w:rPr>
        <w:t>мофорий</w:t>
      </w:r>
      <w:proofErr w:type="spellEnd"/>
      <w:r w:rsidRPr="00FD70B8">
        <w:rPr>
          <w:rFonts w:ascii="Times New Roman" w:hAnsi="Times New Roman" w:cs="Times New Roman"/>
          <w:sz w:val="24"/>
          <w:szCs w:val="24"/>
        </w:rPr>
        <w:t xml:space="preserve">   </w:t>
      </w:r>
    </w:p>
    <w:p w14:paraId="4D9098F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з) хламида</w:t>
      </w:r>
    </w:p>
    <w:p w14:paraId="3F480308"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9. Выберите некоторые критерии эстетического канона красоты в Греции</w:t>
      </w:r>
    </w:p>
    <w:p w14:paraId="48A92D9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lastRenderedPageBreak/>
        <w:t xml:space="preserve">а) высокий лоб       </w:t>
      </w:r>
    </w:p>
    <w:p w14:paraId="1D45B71F"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б) белокурые волосы</w:t>
      </w:r>
    </w:p>
    <w:p w14:paraId="168ED085"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прямой нос       </w:t>
      </w:r>
    </w:p>
    <w:p w14:paraId="7FE230E4"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темные глаза</w:t>
      </w:r>
    </w:p>
    <w:p w14:paraId="237A8BF9"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д) гармоничное телосложение    </w:t>
      </w:r>
    </w:p>
    <w:p w14:paraId="2F588DB9"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10. Основные принципы античного костюма:</w:t>
      </w:r>
    </w:p>
    <w:p w14:paraId="7341C9DF"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костюм скрадывал человеческое тело </w:t>
      </w:r>
    </w:p>
    <w:p w14:paraId="3DEA5DC8"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костюм  сковывал и ограничивал свободу движения, придавал образу величественность  </w:t>
      </w:r>
    </w:p>
    <w:p w14:paraId="631C9F8A"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в) античный костюм практически не сшивался</w:t>
      </w:r>
    </w:p>
    <w:p w14:paraId="5C2161D3"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античный костюм был основан на искусстве драпировки, умении создавать эффектные складки, подчеркивающие гармоничность образа</w:t>
      </w:r>
    </w:p>
    <w:p w14:paraId="07B2BCB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11. Основная одежда римского гражданина:</w:t>
      </w:r>
    </w:p>
    <w:p w14:paraId="6EFD6807"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гиматий </w:t>
      </w:r>
    </w:p>
    <w:p w14:paraId="0A8CC850"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хламида  </w:t>
      </w:r>
    </w:p>
    <w:p w14:paraId="55ED4A9A"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стола </w:t>
      </w:r>
    </w:p>
    <w:p w14:paraId="0B53CFDD"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тога</w:t>
      </w:r>
    </w:p>
    <w:p w14:paraId="295A039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12. Обувь на платформе, известная в Античности:</w:t>
      </w:r>
    </w:p>
    <w:p w14:paraId="7D47809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чопины</w:t>
      </w:r>
      <w:proofErr w:type="spellEnd"/>
      <w:r w:rsidRPr="00FD70B8">
        <w:rPr>
          <w:rFonts w:ascii="Times New Roman" w:hAnsi="Times New Roman" w:cs="Times New Roman"/>
          <w:sz w:val="24"/>
          <w:szCs w:val="24"/>
        </w:rPr>
        <w:t xml:space="preserve">  </w:t>
      </w:r>
    </w:p>
    <w:p w14:paraId="3B1CA2B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цоколи  </w:t>
      </w:r>
    </w:p>
    <w:p w14:paraId="549BA83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гэта </w:t>
      </w:r>
    </w:p>
    <w:p w14:paraId="729210D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котурны</w:t>
      </w:r>
    </w:p>
    <w:p w14:paraId="689DCCE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13. Самый распространенный  античный  орнамент:</w:t>
      </w:r>
    </w:p>
    <w:p w14:paraId="08CB3D19"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волна   </w:t>
      </w:r>
    </w:p>
    <w:p w14:paraId="77F3A6D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акант   </w:t>
      </w:r>
    </w:p>
    <w:p w14:paraId="59559B1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меандр    </w:t>
      </w:r>
    </w:p>
    <w:p w14:paraId="442BB8B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стилизованные листья папируса</w:t>
      </w:r>
    </w:p>
    <w:p w14:paraId="5C5A2BE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14. Фибула это:</w:t>
      </w:r>
    </w:p>
    <w:p w14:paraId="0A524A0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налобное украшение  </w:t>
      </w:r>
    </w:p>
    <w:p w14:paraId="11EFC37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булавка   </w:t>
      </w:r>
    </w:p>
    <w:p w14:paraId="362A97E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диадема  </w:t>
      </w:r>
    </w:p>
    <w:p w14:paraId="1B12536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пояс</w:t>
      </w:r>
    </w:p>
    <w:p w14:paraId="29178CF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15. Отметьте основные стили в периоде Средних веков:</w:t>
      </w:r>
    </w:p>
    <w:p w14:paraId="07887A3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романика</w:t>
      </w:r>
      <w:proofErr w:type="spellEnd"/>
      <w:r w:rsidRPr="00FD70B8">
        <w:rPr>
          <w:rFonts w:ascii="Times New Roman" w:hAnsi="Times New Roman" w:cs="Times New Roman"/>
          <w:sz w:val="24"/>
          <w:szCs w:val="24"/>
        </w:rPr>
        <w:t xml:space="preserve"> </w:t>
      </w:r>
    </w:p>
    <w:p w14:paraId="19C53B3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романтизм      </w:t>
      </w:r>
    </w:p>
    <w:p w14:paraId="3E7D7F6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готика       </w:t>
      </w:r>
    </w:p>
    <w:p w14:paraId="6F8D64C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архаика</w:t>
      </w:r>
    </w:p>
    <w:p w14:paraId="1E5F7E9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16. Отметьте  некоторые критерии эстетического канона женской  красоты эпохи Средних веков</w:t>
      </w:r>
    </w:p>
    <w:p w14:paraId="5087E9C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невысокий лоб    </w:t>
      </w:r>
    </w:p>
    <w:p w14:paraId="0920545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удлиненный овал лица    </w:t>
      </w:r>
    </w:p>
    <w:p w14:paraId="3850F17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высокий лоб  </w:t>
      </w:r>
    </w:p>
    <w:p w14:paraId="144C23D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хрупкое телосложение</w:t>
      </w:r>
    </w:p>
    <w:p w14:paraId="4808D9F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17. Отметьте в списке предметы, относящиеся к костюму Средних веков:</w:t>
      </w:r>
    </w:p>
    <w:p w14:paraId="169F665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камиза</w:t>
      </w:r>
      <w:proofErr w:type="spellEnd"/>
      <w:r w:rsidRPr="00FD70B8">
        <w:rPr>
          <w:rFonts w:ascii="Times New Roman" w:hAnsi="Times New Roman" w:cs="Times New Roman"/>
          <w:sz w:val="24"/>
          <w:szCs w:val="24"/>
        </w:rPr>
        <w:t xml:space="preserve">   </w:t>
      </w:r>
    </w:p>
    <w:p w14:paraId="7C25467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котт</w:t>
      </w:r>
      <w:proofErr w:type="spellEnd"/>
      <w:r w:rsidRPr="00FD70B8">
        <w:rPr>
          <w:rFonts w:ascii="Times New Roman" w:hAnsi="Times New Roman" w:cs="Times New Roman"/>
          <w:sz w:val="24"/>
          <w:szCs w:val="24"/>
        </w:rPr>
        <w:t xml:space="preserve">   </w:t>
      </w:r>
    </w:p>
    <w:p w14:paraId="3D0CDB3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кор</w:t>
      </w:r>
      <w:proofErr w:type="spellEnd"/>
      <w:r w:rsidRPr="00FD70B8">
        <w:rPr>
          <w:rFonts w:ascii="Times New Roman" w:hAnsi="Times New Roman" w:cs="Times New Roman"/>
          <w:sz w:val="24"/>
          <w:szCs w:val="24"/>
        </w:rPr>
        <w:t>-де-</w:t>
      </w:r>
      <w:proofErr w:type="spellStart"/>
      <w:r w:rsidRPr="00FD70B8">
        <w:rPr>
          <w:rFonts w:ascii="Times New Roman" w:hAnsi="Times New Roman" w:cs="Times New Roman"/>
          <w:sz w:val="24"/>
          <w:szCs w:val="24"/>
        </w:rPr>
        <w:t>котт</w:t>
      </w:r>
      <w:proofErr w:type="spellEnd"/>
      <w:r w:rsidRPr="00FD70B8">
        <w:rPr>
          <w:rFonts w:ascii="Times New Roman" w:hAnsi="Times New Roman" w:cs="Times New Roman"/>
          <w:sz w:val="24"/>
          <w:szCs w:val="24"/>
        </w:rPr>
        <w:t xml:space="preserve">   </w:t>
      </w:r>
    </w:p>
    <w:p w14:paraId="31425EE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сюрко   </w:t>
      </w:r>
    </w:p>
    <w:p w14:paraId="5A3F141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д) </w:t>
      </w:r>
      <w:proofErr w:type="spellStart"/>
      <w:r w:rsidRPr="00FD70B8">
        <w:rPr>
          <w:rFonts w:ascii="Times New Roman" w:hAnsi="Times New Roman" w:cs="Times New Roman"/>
          <w:sz w:val="24"/>
          <w:szCs w:val="24"/>
        </w:rPr>
        <w:t>шоссы</w:t>
      </w:r>
      <w:proofErr w:type="spellEnd"/>
      <w:r w:rsidRPr="00FD70B8">
        <w:rPr>
          <w:rFonts w:ascii="Times New Roman" w:hAnsi="Times New Roman" w:cs="Times New Roman"/>
          <w:sz w:val="24"/>
          <w:szCs w:val="24"/>
        </w:rPr>
        <w:t xml:space="preserve">   </w:t>
      </w:r>
    </w:p>
    <w:p w14:paraId="40F37AB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е) о-де –</w:t>
      </w:r>
      <w:proofErr w:type="spellStart"/>
      <w:r w:rsidRPr="00FD70B8">
        <w:rPr>
          <w:rFonts w:ascii="Times New Roman" w:hAnsi="Times New Roman" w:cs="Times New Roman"/>
          <w:sz w:val="24"/>
          <w:szCs w:val="24"/>
        </w:rPr>
        <w:t>шоссы</w:t>
      </w:r>
      <w:proofErr w:type="spellEnd"/>
      <w:r w:rsidRPr="00FD70B8">
        <w:rPr>
          <w:rFonts w:ascii="Times New Roman" w:hAnsi="Times New Roman" w:cs="Times New Roman"/>
          <w:sz w:val="24"/>
          <w:szCs w:val="24"/>
        </w:rPr>
        <w:t xml:space="preserve"> </w:t>
      </w:r>
    </w:p>
    <w:p w14:paraId="57B7CB0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ж) дублет (</w:t>
      </w:r>
      <w:proofErr w:type="spellStart"/>
      <w:r w:rsidRPr="00FD70B8">
        <w:rPr>
          <w:rFonts w:ascii="Times New Roman" w:hAnsi="Times New Roman" w:cs="Times New Roman"/>
          <w:sz w:val="24"/>
          <w:szCs w:val="24"/>
        </w:rPr>
        <w:t>пурпуэн</w:t>
      </w:r>
      <w:proofErr w:type="spellEnd"/>
      <w:r w:rsidRPr="00FD70B8">
        <w:rPr>
          <w:rFonts w:ascii="Times New Roman" w:hAnsi="Times New Roman" w:cs="Times New Roman"/>
          <w:sz w:val="24"/>
          <w:szCs w:val="24"/>
        </w:rPr>
        <w:t>)</w:t>
      </w:r>
    </w:p>
    <w:p w14:paraId="40F55BE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з) </w:t>
      </w:r>
      <w:proofErr w:type="spellStart"/>
      <w:r w:rsidRPr="00FD70B8">
        <w:rPr>
          <w:rFonts w:ascii="Times New Roman" w:hAnsi="Times New Roman" w:cs="Times New Roman"/>
          <w:sz w:val="24"/>
          <w:szCs w:val="24"/>
        </w:rPr>
        <w:t>брэ</w:t>
      </w:r>
      <w:proofErr w:type="spellEnd"/>
      <w:r w:rsidRPr="00FD70B8">
        <w:rPr>
          <w:rFonts w:ascii="Times New Roman" w:hAnsi="Times New Roman" w:cs="Times New Roman"/>
          <w:sz w:val="24"/>
          <w:szCs w:val="24"/>
        </w:rPr>
        <w:t xml:space="preserve">  </w:t>
      </w:r>
    </w:p>
    <w:p w14:paraId="1FD3B73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и) </w:t>
      </w:r>
      <w:proofErr w:type="spellStart"/>
      <w:r w:rsidRPr="00FD70B8">
        <w:rPr>
          <w:rFonts w:ascii="Times New Roman" w:hAnsi="Times New Roman" w:cs="Times New Roman"/>
          <w:sz w:val="24"/>
          <w:szCs w:val="24"/>
        </w:rPr>
        <w:t>шмиз</w:t>
      </w:r>
      <w:proofErr w:type="spellEnd"/>
      <w:r w:rsidRPr="00FD70B8">
        <w:rPr>
          <w:rFonts w:ascii="Times New Roman" w:hAnsi="Times New Roman" w:cs="Times New Roman"/>
          <w:sz w:val="24"/>
          <w:szCs w:val="24"/>
        </w:rPr>
        <w:t xml:space="preserve">   </w:t>
      </w:r>
    </w:p>
    <w:p w14:paraId="18295E7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lastRenderedPageBreak/>
        <w:t>18. Где наиболее яркой и экстравагантной  была средневековая мода:</w:t>
      </w:r>
    </w:p>
    <w:p w14:paraId="061A347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Бельгия  </w:t>
      </w:r>
    </w:p>
    <w:p w14:paraId="365B209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Флоренция  </w:t>
      </w:r>
    </w:p>
    <w:p w14:paraId="60FDB0D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Бургундия  </w:t>
      </w:r>
    </w:p>
    <w:p w14:paraId="7F75471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Фландрия</w:t>
      </w:r>
    </w:p>
    <w:p w14:paraId="5134752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19. Высокий головной убор готики:</w:t>
      </w:r>
    </w:p>
    <w:p w14:paraId="647E229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атур</w:t>
      </w:r>
      <w:proofErr w:type="spellEnd"/>
      <w:r w:rsidRPr="00FD70B8">
        <w:rPr>
          <w:rFonts w:ascii="Times New Roman" w:hAnsi="Times New Roman" w:cs="Times New Roman"/>
          <w:sz w:val="24"/>
          <w:szCs w:val="24"/>
        </w:rPr>
        <w:t>(</w:t>
      </w:r>
      <w:proofErr w:type="spellStart"/>
      <w:r w:rsidRPr="00FD70B8">
        <w:rPr>
          <w:rFonts w:ascii="Times New Roman" w:hAnsi="Times New Roman" w:cs="Times New Roman"/>
          <w:sz w:val="24"/>
          <w:szCs w:val="24"/>
        </w:rPr>
        <w:t>энин</w:t>
      </w:r>
      <w:proofErr w:type="spellEnd"/>
      <w:r w:rsidRPr="00FD70B8">
        <w:rPr>
          <w:rFonts w:ascii="Times New Roman" w:hAnsi="Times New Roman" w:cs="Times New Roman"/>
          <w:sz w:val="24"/>
          <w:szCs w:val="24"/>
        </w:rPr>
        <w:t>/</w:t>
      </w:r>
      <w:proofErr w:type="spellStart"/>
      <w:r w:rsidRPr="00FD70B8">
        <w:rPr>
          <w:rFonts w:ascii="Times New Roman" w:hAnsi="Times New Roman" w:cs="Times New Roman"/>
          <w:sz w:val="24"/>
          <w:szCs w:val="24"/>
        </w:rPr>
        <w:t>энен</w:t>
      </w:r>
      <w:proofErr w:type="spellEnd"/>
      <w:r w:rsidRPr="00FD70B8">
        <w:rPr>
          <w:rFonts w:ascii="Times New Roman" w:hAnsi="Times New Roman" w:cs="Times New Roman"/>
          <w:sz w:val="24"/>
          <w:szCs w:val="24"/>
        </w:rPr>
        <w:t xml:space="preserve">) </w:t>
      </w:r>
    </w:p>
    <w:p w14:paraId="5600FBA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баретта</w:t>
      </w:r>
      <w:proofErr w:type="spellEnd"/>
      <w:r w:rsidRPr="00FD70B8">
        <w:rPr>
          <w:rFonts w:ascii="Times New Roman" w:hAnsi="Times New Roman" w:cs="Times New Roman"/>
          <w:sz w:val="24"/>
          <w:szCs w:val="24"/>
        </w:rPr>
        <w:t xml:space="preserve"> </w:t>
      </w:r>
    </w:p>
    <w:p w14:paraId="7EC218F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шаперон</w:t>
      </w:r>
      <w:proofErr w:type="spellEnd"/>
      <w:r w:rsidRPr="00FD70B8">
        <w:rPr>
          <w:rFonts w:ascii="Times New Roman" w:hAnsi="Times New Roman" w:cs="Times New Roman"/>
          <w:sz w:val="24"/>
          <w:szCs w:val="24"/>
        </w:rPr>
        <w:t xml:space="preserve">   </w:t>
      </w:r>
    </w:p>
    <w:p w14:paraId="7745A96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колопа</w:t>
      </w:r>
      <w:proofErr w:type="spellEnd"/>
    </w:p>
    <w:p w14:paraId="467FD7A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20. </w:t>
      </w:r>
      <w:proofErr w:type="spellStart"/>
      <w:r w:rsidRPr="00FD70B8">
        <w:rPr>
          <w:rFonts w:ascii="Times New Roman" w:hAnsi="Times New Roman" w:cs="Times New Roman"/>
          <w:sz w:val="24"/>
          <w:szCs w:val="24"/>
        </w:rPr>
        <w:t>Пулены</w:t>
      </w:r>
      <w:proofErr w:type="spellEnd"/>
      <w:r w:rsidRPr="00FD70B8">
        <w:rPr>
          <w:rFonts w:ascii="Times New Roman" w:hAnsi="Times New Roman" w:cs="Times New Roman"/>
          <w:sz w:val="24"/>
          <w:szCs w:val="24"/>
        </w:rPr>
        <w:t xml:space="preserve"> это:</w:t>
      </w:r>
    </w:p>
    <w:p w14:paraId="31815E1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поясные украшения</w:t>
      </w:r>
    </w:p>
    <w:p w14:paraId="4B0451B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одна из форм средневековой обуви  </w:t>
      </w:r>
    </w:p>
    <w:p w14:paraId="7FBF580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подушечки, которые подкладывали на живот под костюм женщины</w:t>
      </w:r>
    </w:p>
    <w:p w14:paraId="6AA1FFF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мужские штаны</w:t>
      </w:r>
    </w:p>
    <w:p w14:paraId="63E6136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21. Выберите верные утверждения </w:t>
      </w:r>
    </w:p>
    <w:p w14:paraId="0C84353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средневековый костюм подчеркивал гармоничное телосложение</w:t>
      </w:r>
    </w:p>
    <w:p w14:paraId="46FB033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б) средневековый костюм являлся важным показателем социального статуса</w:t>
      </w:r>
    </w:p>
    <w:p w14:paraId="26B6DBE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экстравагантная мода готики предполагала длинные шлейфы, яркие цветы, длинные рукава, остроконечные головные уборы у женщин</w:t>
      </w:r>
    </w:p>
    <w:p w14:paraId="501DEF2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средневековый костюм был построен на сочетании темных цветов</w:t>
      </w:r>
    </w:p>
    <w:p w14:paraId="276B74C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д) женский и мужской костюм Средних веков всегда длинный</w:t>
      </w:r>
    </w:p>
    <w:p w14:paraId="606C653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е) Византия унаследовала некоторые принципы и элементы костюма от Античности</w:t>
      </w:r>
    </w:p>
    <w:p w14:paraId="3974B8AA"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22. Какой период охватывает Возрождение</w:t>
      </w:r>
    </w:p>
    <w:p w14:paraId="4DDD33FD"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14 в.  </w:t>
      </w:r>
    </w:p>
    <w:p w14:paraId="3A204FC5"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15-16 вв.   </w:t>
      </w:r>
    </w:p>
    <w:p w14:paraId="04A110C3"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кватроченто и чинквеченто    </w:t>
      </w:r>
    </w:p>
    <w:p w14:paraId="320CB44D" w14:textId="77777777" w:rsidR="00627E31" w:rsidRPr="00FD70B8" w:rsidRDefault="00627E31" w:rsidP="00627E31">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10-15 вв.</w:t>
      </w:r>
    </w:p>
    <w:p w14:paraId="2C6DAEF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23.  Выберите верные утверждения </w:t>
      </w:r>
    </w:p>
    <w:p w14:paraId="06DCF32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Флоренция стала важным центром моды и искусства в 16 веке  </w:t>
      </w:r>
    </w:p>
    <w:p w14:paraId="6569AB7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Возрождение зародилось </w:t>
      </w:r>
      <w:proofErr w:type="gramStart"/>
      <w:r w:rsidRPr="00FD70B8">
        <w:rPr>
          <w:rFonts w:ascii="Times New Roman" w:hAnsi="Times New Roman" w:cs="Times New Roman"/>
          <w:sz w:val="24"/>
          <w:szCs w:val="24"/>
        </w:rPr>
        <w:t>в Тоскане</w:t>
      </w:r>
      <w:proofErr w:type="gramEnd"/>
      <w:r w:rsidRPr="00FD70B8">
        <w:rPr>
          <w:rFonts w:ascii="Times New Roman" w:hAnsi="Times New Roman" w:cs="Times New Roman"/>
          <w:sz w:val="24"/>
          <w:szCs w:val="24"/>
        </w:rPr>
        <w:t xml:space="preserve"> и Флоренция стала первым городом, где ярко проявились новые веяния</w:t>
      </w:r>
    </w:p>
    <w:p w14:paraId="21E49F59"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Венеция наравне с Флоренцией стала крупным центром итальянской моды</w:t>
      </w:r>
    </w:p>
    <w:p w14:paraId="5AC1D10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Новый тип красоты наглядно отображен в итальянских произведениях живописи и скульптуры</w:t>
      </w:r>
    </w:p>
    <w:p w14:paraId="587BEBA1"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д) Тип красоты, которым восторгались в эпоху Ренессанса, очень напоминал античный</w:t>
      </w:r>
    </w:p>
    <w:p w14:paraId="250B584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е) Несмотря на изменения, произошедшие в период Возрождения, ренессансный костюм по-прежнему отличался экстравагантностью </w:t>
      </w:r>
    </w:p>
    <w:p w14:paraId="3F467F0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ж) Несмотря на развитую литературную традиция, про костюм и макияж текстов не было</w:t>
      </w:r>
    </w:p>
    <w:p w14:paraId="0E82E95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з) Новый тип костюма, появившийся в Италии </w:t>
      </w:r>
      <w:proofErr w:type="gramStart"/>
      <w:r w:rsidRPr="00FD70B8">
        <w:rPr>
          <w:rFonts w:ascii="Times New Roman" w:hAnsi="Times New Roman" w:cs="Times New Roman"/>
          <w:sz w:val="24"/>
          <w:szCs w:val="24"/>
        </w:rPr>
        <w:t>в 15 веке</w:t>
      </w:r>
      <w:proofErr w:type="gramEnd"/>
      <w:r w:rsidRPr="00FD70B8">
        <w:rPr>
          <w:rFonts w:ascii="Times New Roman" w:hAnsi="Times New Roman" w:cs="Times New Roman"/>
          <w:sz w:val="24"/>
          <w:szCs w:val="24"/>
        </w:rPr>
        <w:t xml:space="preserve"> отличали ясные пропорции</w:t>
      </w:r>
    </w:p>
    <w:p w14:paraId="4F3F376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24. Что такое цоколи (</w:t>
      </w:r>
      <w:proofErr w:type="spellStart"/>
      <w:r w:rsidRPr="00FD70B8">
        <w:rPr>
          <w:rFonts w:ascii="Times New Roman" w:hAnsi="Times New Roman" w:cs="Times New Roman"/>
          <w:sz w:val="24"/>
          <w:szCs w:val="24"/>
        </w:rPr>
        <w:t>чопины</w:t>
      </w:r>
      <w:proofErr w:type="spellEnd"/>
      <w:r w:rsidRPr="00FD70B8">
        <w:rPr>
          <w:rFonts w:ascii="Times New Roman" w:hAnsi="Times New Roman" w:cs="Times New Roman"/>
          <w:sz w:val="24"/>
          <w:szCs w:val="24"/>
        </w:rPr>
        <w:t>)</w:t>
      </w:r>
    </w:p>
    <w:p w14:paraId="473D411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обувь на платформе, появившаяся в Венеции   </w:t>
      </w:r>
    </w:p>
    <w:p w14:paraId="13F7AF1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шляпа от солнца  </w:t>
      </w:r>
    </w:p>
    <w:p w14:paraId="20047F4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парные украшения   </w:t>
      </w:r>
    </w:p>
    <w:p w14:paraId="6793F85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нижние юбки </w:t>
      </w:r>
    </w:p>
    <w:p w14:paraId="32AC411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25. Что такое </w:t>
      </w:r>
      <w:proofErr w:type="spellStart"/>
      <w:r w:rsidRPr="00FD70B8">
        <w:rPr>
          <w:rFonts w:ascii="Times New Roman" w:hAnsi="Times New Roman" w:cs="Times New Roman"/>
          <w:sz w:val="24"/>
          <w:szCs w:val="24"/>
        </w:rPr>
        <w:t>ферроньерка</w:t>
      </w:r>
      <w:proofErr w:type="spellEnd"/>
      <w:r w:rsidRPr="00FD70B8">
        <w:rPr>
          <w:rFonts w:ascii="Times New Roman" w:hAnsi="Times New Roman" w:cs="Times New Roman"/>
          <w:sz w:val="24"/>
          <w:szCs w:val="24"/>
        </w:rPr>
        <w:t>:</w:t>
      </w:r>
    </w:p>
    <w:p w14:paraId="1549A40A"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металлический обруч, который носился под платьем</w:t>
      </w:r>
    </w:p>
    <w:p w14:paraId="4526CC3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б) налобное украшение</w:t>
      </w:r>
    </w:p>
    <w:p w14:paraId="7C74C60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диадема</w:t>
      </w:r>
    </w:p>
    <w:p w14:paraId="26DEAE6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нижняя рубашка</w:t>
      </w:r>
    </w:p>
    <w:p w14:paraId="47D64D0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26. Отметьте элементы костюма, относящиеся к  ренессансной моде:</w:t>
      </w:r>
    </w:p>
    <w:p w14:paraId="03553586"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симара</w:t>
      </w:r>
      <w:proofErr w:type="spellEnd"/>
      <w:r w:rsidRPr="00FD70B8">
        <w:rPr>
          <w:rFonts w:ascii="Times New Roman" w:hAnsi="Times New Roman" w:cs="Times New Roman"/>
          <w:sz w:val="24"/>
          <w:szCs w:val="24"/>
        </w:rPr>
        <w:t xml:space="preserve">   </w:t>
      </w:r>
    </w:p>
    <w:p w14:paraId="76F30974"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lastRenderedPageBreak/>
        <w:t xml:space="preserve">б) туника </w:t>
      </w:r>
    </w:p>
    <w:p w14:paraId="64BE94B0"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баретта</w:t>
      </w:r>
      <w:proofErr w:type="spellEnd"/>
      <w:r w:rsidRPr="00FD70B8">
        <w:rPr>
          <w:rFonts w:ascii="Times New Roman" w:hAnsi="Times New Roman" w:cs="Times New Roman"/>
          <w:sz w:val="24"/>
          <w:szCs w:val="24"/>
        </w:rPr>
        <w:t xml:space="preserve">  </w:t>
      </w:r>
    </w:p>
    <w:p w14:paraId="7E5B03EB"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w:t>
      </w:r>
      <w:proofErr w:type="spellStart"/>
      <w:r w:rsidRPr="00FD70B8">
        <w:rPr>
          <w:rFonts w:ascii="Times New Roman" w:hAnsi="Times New Roman" w:cs="Times New Roman"/>
          <w:sz w:val="24"/>
          <w:szCs w:val="24"/>
        </w:rPr>
        <w:t>шаперон</w:t>
      </w:r>
      <w:proofErr w:type="spellEnd"/>
      <w:r w:rsidRPr="00FD70B8">
        <w:rPr>
          <w:rFonts w:ascii="Times New Roman" w:hAnsi="Times New Roman" w:cs="Times New Roman"/>
          <w:sz w:val="24"/>
          <w:szCs w:val="24"/>
        </w:rPr>
        <w:t xml:space="preserve"> </w:t>
      </w:r>
    </w:p>
    <w:p w14:paraId="04B2425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д) стола </w:t>
      </w:r>
    </w:p>
    <w:p w14:paraId="45A8A42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е) </w:t>
      </w:r>
      <w:proofErr w:type="spellStart"/>
      <w:r w:rsidRPr="00FD70B8">
        <w:rPr>
          <w:rFonts w:ascii="Times New Roman" w:hAnsi="Times New Roman" w:cs="Times New Roman"/>
          <w:sz w:val="24"/>
          <w:szCs w:val="24"/>
        </w:rPr>
        <w:t>гамурра</w:t>
      </w:r>
      <w:proofErr w:type="spellEnd"/>
      <w:r w:rsidRPr="00FD70B8">
        <w:rPr>
          <w:rFonts w:ascii="Times New Roman" w:hAnsi="Times New Roman" w:cs="Times New Roman"/>
          <w:sz w:val="24"/>
          <w:szCs w:val="24"/>
        </w:rPr>
        <w:t xml:space="preserve"> </w:t>
      </w:r>
    </w:p>
    <w:p w14:paraId="71AE591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27. Выберите произведения живописи, которые наглядно отражают ренессансный тип красоты</w:t>
      </w:r>
    </w:p>
    <w:p w14:paraId="489D8B6C"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а) </w:t>
      </w:r>
      <w:proofErr w:type="spellStart"/>
      <w:r w:rsidRPr="00FD70B8">
        <w:rPr>
          <w:rFonts w:ascii="Times New Roman" w:hAnsi="Times New Roman" w:cs="Times New Roman"/>
          <w:sz w:val="24"/>
          <w:szCs w:val="24"/>
        </w:rPr>
        <w:t>Пармиджанино</w:t>
      </w:r>
      <w:proofErr w:type="spellEnd"/>
      <w:r w:rsidRPr="00FD70B8">
        <w:rPr>
          <w:rFonts w:ascii="Times New Roman" w:hAnsi="Times New Roman" w:cs="Times New Roman"/>
          <w:sz w:val="24"/>
          <w:szCs w:val="24"/>
        </w:rPr>
        <w:t xml:space="preserve"> «Мадонна с длинной шеей»</w:t>
      </w:r>
    </w:p>
    <w:p w14:paraId="5EFA78A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б) Тициан «Венера </w:t>
      </w:r>
      <w:proofErr w:type="spellStart"/>
      <w:r w:rsidRPr="00FD70B8">
        <w:rPr>
          <w:rFonts w:ascii="Times New Roman" w:hAnsi="Times New Roman" w:cs="Times New Roman"/>
          <w:sz w:val="24"/>
          <w:szCs w:val="24"/>
        </w:rPr>
        <w:t>Урбинскаяя</w:t>
      </w:r>
      <w:proofErr w:type="spellEnd"/>
      <w:r w:rsidRPr="00FD70B8">
        <w:rPr>
          <w:rFonts w:ascii="Times New Roman" w:hAnsi="Times New Roman" w:cs="Times New Roman"/>
          <w:sz w:val="24"/>
          <w:szCs w:val="24"/>
        </w:rPr>
        <w:t>»</w:t>
      </w:r>
    </w:p>
    <w:p w14:paraId="49F2ED37"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в) Сандро </w:t>
      </w:r>
      <w:proofErr w:type="spellStart"/>
      <w:r w:rsidRPr="00FD70B8">
        <w:rPr>
          <w:rFonts w:ascii="Times New Roman" w:hAnsi="Times New Roman" w:cs="Times New Roman"/>
          <w:sz w:val="24"/>
          <w:szCs w:val="24"/>
        </w:rPr>
        <w:t>Ботичелли</w:t>
      </w:r>
      <w:proofErr w:type="spellEnd"/>
      <w:r w:rsidRPr="00FD70B8">
        <w:rPr>
          <w:rFonts w:ascii="Times New Roman" w:hAnsi="Times New Roman" w:cs="Times New Roman"/>
          <w:sz w:val="24"/>
          <w:szCs w:val="24"/>
        </w:rPr>
        <w:t xml:space="preserve"> «Рождение Венеры»</w:t>
      </w:r>
    </w:p>
    <w:p w14:paraId="0783355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 xml:space="preserve">г) Сандро </w:t>
      </w:r>
      <w:proofErr w:type="spellStart"/>
      <w:r w:rsidRPr="00FD70B8">
        <w:rPr>
          <w:rFonts w:ascii="Times New Roman" w:hAnsi="Times New Roman" w:cs="Times New Roman"/>
          <w:sz w:val="24"/>
          <w:szCs w:val="24"/>
        </w:rPr>
        <w:t>Ботичелли</w:t>
      </w:r>
      <w:proofErr w:type="spellEnd"/>
      <w:r w:rsidRPr="00FD70B8">
        <w:rPr>
          <w:rFonts w:ascii="Times New Roman" w:hAnsi="Times New Roman" w:cs="Times New Roman"/>
          <w:sz w:val="24"/>
          <w:szCs w:val="24"/>
        </w:rPr>
        <w:t xml:space="preserve"> «Оплакивание»</w:t>
      </w:r>
    </w:p>
    <w:p w14:paraId="4FA13233"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28. Отметьте  изменения в костюме Ренессанса в 16 веке:</w:t>
      </w:r>
    </w:p>
    <w:p w14:paraId="760FBD32"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а) костюм упрощается по силуэту и форме</w:t>
      </w:r>
    </w:p>
    <w:p w14:paraId="54DA0BD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б) расширяется и подчеркивается линия плеч</w:t>
      </w:r>
    </w:p>
    <w:p w14:paraId="4C062248"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в) костюм становится еще более насыщенным по декору и изготавливается из дорогих и фактурных тканей</w:t>
      </w:r>
    </w:p>
    <w:p w14:paraId="225E0DCF"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г) высветляется цветовая палитра: костюм 16 века отличают пастельные цветовые сочетания</w:t>
      </w:r>
    </w:p>
    <w:p w14:paraId="0D447606"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д) в мужском костюме  сохраняется гульфик</w:t>
      </w:r>
    </w:p>
    <w:p w14:paraId="16708405"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е) самым жестким по своим формам становится костюм Испании 16 века</w:t>
      </w:r>
    </w:p>
    <w:p w14:paraId="7585845D"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ж) появляются широкие отложные воротники</w:t>
      </w:r>
    </w:p>
    <w:p w14:paraId="1E33C7BE" w14:textId="77777777" w:rsidR="00627E31" w:rsidRPr="00FD70B8" w:rsidRDefault="00627E31" w:rsidP="00627E31">
      <w:pPr>
        <w:spacing w:after="0" w:line="240" w:lineRule="auto"/>
        <w:rPr>
          <w:rFonts w:ascii="Times New Roman" w:hAnsi="Times New Roman" w:cs="Times New Roman"/>
          <w:sz w:val="24"/>
          <w:szCs w:val="24"/>
        </w:rPr>
      </w:pPr>
      <w:r w:rsidRPr="00FD70B8">
        <w:rPr>
          <w:rFonts w:ascii="Times New Roman" w:hAnsi="Times New Roman" w:cs="Times New Roman"/>
          <w:sz w:val="24"/>
          <w:szCs w:val="24"/>
        </w:rPr>
        <w:t>з) появляется воротник фреза (особенно в Испании и Англии)</w:t>
      </w:r>
    </w:p>
    <w:p w14:paraId="4382837D"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29. Выберите правильные утверждения</w:t>
      </w:r>
    </w:p>
    <w:p w14:paraId="00FB267C"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а) костюм барокко отличает пышность, зрелищность, богатые отделки</w:t>
      </w:r>
    </w:p>
    <w:p w14:paraId="3E000EE1"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б) в период барокко Англия диктует моду другим странам</w:t>
      </w:r>
    </w:p>
    <w:p w14:paraId="2347B18C"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Людовик </w:t>
      </w:r>
      <w:r w:rsidRPr="00FD70B8">
        <w:rPr>
          <w:rFonts w:ascii="Times New Roman" w:hAnsi="Times New Roman" w:cs="Times New Roman"/>
          <w:sz w:val="24"/>
          <w:szCs w:val="24"/>
          <w:lang w:val="en-US"/>
        </w:rPr>
        <w:t>XIV</w:t>
      </w:r>
      <w:r w:rsidRPr="00FD70B8">
        <w:rPr>
          <w:rFonts w:ascii="Times New Roman" w:hAnsi="Times New Roman" w:cs="Times New Roman"/>
          <w:sz w:val="24"/>
          <w:szCs w:val="24"/>
        </w:rPr>
        <w:t xml:space="preserve"> заложил основы придворного </w:t>
      </w:r>
      <w:proofErr w:type="spellStart"/>
      <w:r w:rsidRPr="00FD70B8">
        <w:rPr>
          <w:rFonts w:ascii="Times New Roman" w:hAnsi="Times New Roman" w:cs="Times New Roman"/>
          <w:sz w:val="24"/>
          <w:szCs w:val="24"/>
        </w:rPr>
        <w:t>дресс</w:t>
      </w:r>
      <w:proofErr w:type="spellEnd"/>
      <w:r w:rsidRPr="00FD70B8">
        <w:rPr>
          <w:rFonts w:ascii="Times New Roman" w:hAnsi="Times New Roman" w:cs="Times New Roman"/>
          <w:sz w:val="24"/>
          <w:szCs w:val="24"/>
        </w:rPr>
        <w:t xml:space="preserve"> кода, и мода 17 века развивалась под сильным влиянием версальского диктата</w:t>
      </w:r>
    </w:p>
    <w:p w14:paraId="107304B4"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костюм и мужской и женский богато отделывался лентами и кружевом</w:t>
      </w:r>
    </w:p>
    <w:p w14:paraId="278833C0"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д) женщины и мужчины носили парики</w:t>
      </w:r>
    </w:p>
    <w:p w14:paraId="2F3615BB"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е) в период барокко на регулярной основе начинают выходить журналы о моде</w:t>
      </w:r>
    </w:p>
    <w:p w14:paraId="48EC7DA0"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30. Как назывались мужские пышные парики</w:t>
      </w:r>
    </w:p>
    <w:p w14:paraId="339C4309"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а) крыло голубя  </w:t>
      </w:r>
    </w:p>
    <w:p w14:paraId="0CC476EE"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б) </w:t>
      </w:r>
      <w:proofErr w:type="spellStart"/>
      <w:r w:rsidRPr="00FD70B8">
        <w:rPr>
          <w:rFonts w:ascii="Times New Roman" w:hAnsi="Times New Roman" w:cs="Times New Roman"/>
          <w:sz w:val="24"/>
          <w:szCs w:val="24"/>
        </w:rPr>
        <w:t>фонтанж</w:t>
      </w:r>
      <w:proofErr w:type="spellEnd"/>
      <w:r w:rsidRPr="00FD70B8">
        <w:rPr>
          <w:rFonts w:ascii="Times New Roman" w:hAnsi="Times New Roman" w:cs="Times New Roman"/>
          <w:sz w:val="24"/>
          <w:szCs w:val="24"/>
        </w:rPr>
        <w:t xml:space="preserve">  </w:t>
      </w:r>
    </w:p>
    <w:p w14:paraId="681346F3"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 xml:space="preserve">в) </w:t>
      </w:r>
      <w:proofErr w:type="spellStart"/>
      <w:r w:rsidRPr="00FD70B8">
        <w:rPr>
          <w:rFonts w:ascii="Times New Roman" w:hAnsi="Times New Roman" w:cs="Times New Roman"/>
          <w:sz w:val="24"/>
          <w:szCs w:val="24"/>
        </w:rPr>
        <w:t>манчини</w:t>
      </w:r>
      <w:proofErr w:type="spellEnd"/>
      <w:r w:rsidRPr="00FD70B8">
        <w:rPr>
          <w:rFonts w:ascii="Times New Roman" w:hAnsi="Times New Roman" w:cs="Times New Roman"/>
          <w:sz w:val="24"/>
          <w:szCs w:val="24"/>
        </w:rPr>
        <w:t xml:space="preserve">  </w:t>
      </w:r>
    </w:p>
    <w:p w14:paraId="4695C4D9" w14:textId="77777777" w:rsidR="00C668C9" w:rsidRPr="00FD70B8" w:rsidRDefault="00C668C9" w:rsidP="00C668C9">
      <w:pPr>
        <w:pStyle w:val="a3"/>
        <w:spacing w:after="0" w:line="240" w:lineRule="auto"/>
        <w:ind w:left="0"/>
        <w:rPr>
          <w:rFonts w:ascii="Times New Roman" w:hAnsi="Times New Roman" w:cs="Times New Roman"/>
          <w:sz w:val="24"/>
          <w:szCs w:val="24"/>
        </w:rPr>
      </w:pPr>
      <w:r w:rsidRPr="00FD70B8">
        <w:rPr>
          <w:rFonts w:ascii="Times New Roman" w:hAnsi="Times New Roman" w:cs="Times New Roman"/>
          <w:sz w:val="24"/>
          <w:szCs w:val="24"/>
        </w:rPr>
        <w:t>г) аллонж</w:t>
      </w:r>
    </w:p>
    <w:p w14:paraId="76323B34" w14:textId="77777777" w:rsidR="004C375E" w:rsidRPr="00FD70B8" w:rsidRDefault="004C375E" w:rsidP="00627E31">
      <w:pPr>
        <w:jc w:val="both"/>
        <w:rPr>
          <w:rFonts w:ascii="Times New Roman" w:hAnsi="Times New Roman" w:cs="Times New Roman"/>
          <w:sz w:val="24"/>
          <w:szCs w:val="24"/>
        </w:rPr>
      </w:pPr>
    </w:p>
    <w:p>
      <w:r>
        <w:br w:type="page"/>
      </w:r>
    </w:p>
    <w:sectPr w:rsidR="004C375E" w:rsidRPr="00FD70B8">
      <w:pgSz w:w="11906" w:h="16838"/>
      <w:pgMar w:top="1134" w:right="850" w:bottom="1134" w:left="1701" w:header="708" w:footer="708" w:gutter="0"/>
      <w:cols w:space="708"/>
      <w:docGrid w:linePitch="36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